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2CC" w:rsidRPr="003E46AE" w:rsidRDefault="007F22CC" w:rsidP="007F22CC">
      <w:pPr>
        <w:pStyle w:val="3"/>
        <w:jc w:val="left"/>
        <w:rPr>
          <w:sz w:val="24"/>
          <w:rtl/>
        </w:rPr>
      </w:pPr>
    </w:p>
    <w:p w:rsidR="007F22CC" w:rsidRPr="003E46AE" w:rsidRDefault="007F22CC" w:rsidP="007F22CC"/>
    <w:p w:rsidR="007F22CC" w:rsidRPr="003E46AE" w:rsidRDefault="007F22CC" w:rsidP="007F22CC">
      <w:pPr>
        <w:pStyle w:val="3"/>
        <w:bidi/>
        <w:jc w:val="left"/>
        <w:rPr>
          <w:sz w:val="24"/>
          <w:rtl/>
        </w:rPr>
      </w:pPr>
      <w:r w:rsidRPr="003E46AE">
        <w:rPr>
          <w:rFonts w:hint="cs"/>
          <w:sz w:val="24"/>
          <w:rtl/>
        </w:rPr>
        <w:t>توصيف مقرر دراسي</w:t>
      </w:r>
    </w:p>
    <w:p w:rsidR="007F22CC" w:rsidRPr="003E46AE" w:rsidRDefault="007F22CC" w:rsidP="007F22CC"/>
    <w:p w:rsidR="007F22CC" w:rsidRPr="003E46AE" w:rsidRDefault="007F22CC" w:rsidP="007F22CC"/>
    <w:p w:rsidR="007F22CC" w:rsidRPr="003E46AE" w:rsidRDefault="007F22CC" w:rsidP="007F22CC"/>
    <w:p w:rsidR="007F22CC" w:rsidRPr="003E46AE" w:rsidRDefault="007F22CC" w:rsidP="007F22CC"/>
    <w:p w:rsidR="007F22CC" w:rsidRPr="003E46AE" w:rsidRDefault="007F22CC" w:rsidP="007F22CC">
      <w:pPr>
        <w:jc w:val="center"/>
      </w:pPr>
    </w:p>
    <w:p w:rsidR="007F22CC" w:rsidRPr="003E46AE" w:rsidRDefault="007F22CC" w:rsidP="007F22CC">
      <w:pPr>
        <w:jc w:val="center"/>
        <w:rPr>
          <w:b/>
          <w:bCs/>
          <w:rtl/>
        </w:rPr>
      </w:pPr>
      <w:r w:rsidRPr="003E46AE">
        <w:rPr>
          <w:b/>
          <w:bCs/>
          <w:rtl/>
        </w:rPr>
        <w:t>المملكة العربية السعودية</w:t>
      </w:r>
    </w:p>
    <w:p w:rsidR="007F22CC" w:rsidRPr="003E46AE" w:rsidRDefault="007F22CC" w:rsidP="007F22CC">
      <w:pPr>
        <w:jc w:val="center"/>
        <w:rPr>
          <w:b/>
          <w:bCs/>
        </w:rPr>
      </w:pPr>
      <w:r w:rsidRPr="003E46AE">
        <w:rPr>
          <w:b/>
          <w:bCs/>
          <w:rtl/>
        </w:rPr>
        <w:t>الهيئة الوطنية للتقويم والاعتماد الأكاديمي</w:t>
      </w:r>
    </w:p>
    <w:p w:rsidR="007F22CC" w:rsidRPr="003E46AE" w:rsidRDefault="007F22CC" w:rsidP="007F22CC">
      <w:pPr>
        <w:jc w:val="center"/>
        <w:rPr>
          <w:b/>
        </w:rPr>
      </w:pPr>
    </w:p>
    <w:p w:rsidR="007F22CC" w:rsidRPr="003E46AE" w:rsidRDefault="007F22CC" w:rsidP="007F22CC">
      <w:pPr>
        <w:jc w:val="center"/>
        <w:rPr>
          <w:b/>
        </w:rPr>
      </w:pPr>
    </w:p>
    <w:p w:rsidR="007F22CC" w:rsidRPr="003E46AE" w:rsidRDefault="007F22CC" w:rsidP="007F22CC">
      <w:pPr>
        <w:jc w:val="center"/>
        <w:rPr>
          <w:b/>
        </w:rPr>
      </w:pPr>
    </w:p>
    <w:p w:rsidR="007F22CC" w:rsidRPr="003E46AE" w:rsidRDefault="007F22CC" w:rsidP="007F22CC">
      <w:pPr>
        <w:jc w:val="center"/>
        <w:rPr>
          <w:b/>
        </w:rPr>
      </w:pPr>
    </w:p>
    <w:p w:rsidR="007F22CC" w:rsidRPr="003E46AE" w:rsidRDefault="007F22CC" w:rsidP="007F22CC">
      <w:pPr>
        <w:jc w:val="center"/>
        <w:rPr>
          <w:b/>
        </w:rPr>
      </w:pPr>
    </w:p>
    <w:p w:rsidR="007F22CC" w:rsidRPr="003E46AE" w:rsidRDefault="007F22CC" w:rsidP="007F22CC">
      <w:pPr>
        <w:jc w:val="center"/>
        <w:rPr>
          <w:b/>
        </w:rPr>
      </w:pPr>
    </w:p>
    <w:p w:rsidR="007F22CC" w:rsidRPr="003E46AE" w:rsidRDefault="007F22CC" w:rsidP="007F22CC">
      <w:pPr>
        <w:jc w:val="center"/>
        <w:rPr>
          <w:b/>
        </w:rPr>
      </w:pPr>
    </w:p>
    <w:p w:rsidR="007F22CC" w:rsidRPr="003E46AE" w:rsidRDefault="007F22CC" w:rsidP="007F22CC">
      <w:pPr>
        <w:jc w:val="center"/>
        <w:rPr>
          <w:b/>
        </w:rPr>
      </w:pPr>
    </w:p>
    <w:p w:rsidR="007F22CC" w:rsidRPr="003E46AE" w:rsidRDefault="007F22CC" w:rsidP="007F22CC">
      <w:pPr>
        <w:jc w:val="center"/>
        <w:rPr>
          <w:b/>
        </w:rPr>
      </w:pPr>
    </w:p>
    <w:p w:rsidR="007F22CC" w:rsidRPr="003E46AE" w:rsidRDefault="007F22CC" w:rsidP="007F22CC">
      <w:pPr>
        <w:jc w:val="center"/>
        <w:rPr>
          <w:b/>
        </w:rPr>
      </w:pPr>
    </w:p>
    <w:p w:rsidR="007F22CC" w:rsidRPr="003E46AE" w:rsidRDefault="007F22CC" w:rsidP="007F22CC">
      <w:pPr>
        <w:jc w:val="center"/>
        <w:rPr>
          <w:b/>
        </w:rPr>
      </w:pPr>
    </w:p>
    <w:p w:rsidR="007F22CC" w:rsidRPr="003E46AE" w:rsidRDefault="007F22CC" w:rsidP="007F22CC">
      <w:pPr>
        <w:jc w:val="center"/>
        <w:rPr>
          <w:bCs/>
        </w:rPr>
      </w:pPr>
      <w:r w:rsidRPr="003E46AE">
        <w:rPr>
          <w:bCs/>
          <w:rtl/>
        </w:rPr>
        <w:t>توصيف مقرر دراسي</w:t>
      </w:r>
    </w:p>
    <w:p w:rsidR="007F22CC" w:rsidRPr="003E46AE" w:rsidRDefault="007F22CC" w:rsidP="007F22CC">
      <w:pPr>
        <w:jc w:val="center"/>
        <w:rPr>
          <w:b/>
        </w:rPr>
      </w:pPr>
    </w:p>
    <w:p w:rsidR="007F22CC" w:rsidRPr="003E46AE" w:rsidRDefault="007F22CC" w:rsidP="007F22CC">
      <w:pPr>
        <w:jc w:val="center"/>
        <w:rPr>
          <w:b/>
        </w:rPr>
      </w:pPr>
    </w:p>
    <w:p w:rsidR="007F22CC" w:rsidRPr="003E46AE" w:rsidRDefault="007F22CC" w:rsidP="007F22CC">
      <w:pPr>
        <w:jc w:val="center"/>
        <w:rPr>
          <w:b/>
          <w:rtl/>
        </w:rPr>
      </w:pPr>
    </w:p>
    <w:p w:rsidR="007F22CC" w:rsidRPr="003E46AE" w:rsidRDefault="007F22CC" w:rsidP="007F22CC">
      <w:pPr>
        <w:jc w:val="center"/>
        <w:rPr>
          <w:b/>
          <w:rtl/>
        </w:rPr>
      </w:pPr>
    </w:p>
    <w:p w:rsidR="007F22CC" w:rsidRPr="003E46AE" w:rsidRDefault="007F22CC" w:rsidP="007F22CC">
      <w:pPr>
        <w:jc w:val="center"/>
        <w:rPr>
          <w:b/>
          <w:rtl/>
        </w:rPr>
      </w:pPr>
    </w:p>
    <w:p w:rsidR="007F22CC" w:rsidRPr="003E46AE" w:rsidRDefault="007F22CC" w:rsidP="007F22CC">
      <w:pPr>
        <w:jc w:val="center"/>
        <w:rPr>
          <w:b/>
          <w:rtl/>
        </w:rPr>
      </w:pPr>
    </w:p>
    <w:p w:rsidR="007F22CC" w:rsidRPr="003E46AE" w:rsidRDefault="007F22CC" w:rsidP="007F22CC">
      <w:pPr>
        <w:jc w:val="center"/>
        <w:rPr>
          <w:b/>
          <w:rtl/>
        </w:rPr>
      </w:pPr>
    </w:p>
    <w:p w:rsidR="007F22CC" w:rsidRPr="003E46AE" w:rsidRDefault="007F22CC" w:rsidP="007F22CC">
      <w:pPr>
        <w:jc w:val="center"/>
        <w:rPr>
          <w:b/>
          <w:rtl/>
        </w:rPr>
      </w:pPr>
    </w:p>
    <w:p w:rsidR="007F22CC" w:rsidRPr="003E46AE" w:rsidRDefault="007F22CC" w:rsidP="007F22CC">
      <w:pPr>
        <w:jc w:val="center"/>
        <w:rPr>
          <w:b/>
          <w:rtl/>
        </w:rPr>
      </w:pPr>
    </w:p>
    <w:p w:rsidR="007F22CC" w:rsidRPr="003E46AE" w:rsidRDefault="007F22CC" w:rsidP="007F22CC">
      <w:pPr>
        <w:jc w:val="center"/>
        <w:rPr>
          <w:b/>
        </w:rPr>
      </w:pPr>
    </w:p>
    <w:p w:rsidR="007F22CC" w:rsidRPr="003E46AE" w:rsidRDefault="007F22CC" w:rsidP="007F22CC">
      <w:pPr>
        <w:jc w:val="center"/>
        <w:rPr>
          <w:b/>
        </w:rPr>
      </w:pPr>
    </w:p>
    <w:p w:rsidR="007F22CC" w:rsidRPr="003E46AE" w:rsidRDefault="007F22CC" w:rsidP="007F22CC">
      <w:pPr>
        <w:jc w:val="center"/>
        <w:rPr>
          <w:b/>
        </w:rPr>
      </w:pPr>
    </w:p>
    <w:p w:rsidR="007F22CC" w:rsidRPr="003E46AE" w:rsidRDefault="007F22CC" w:rsidP="007F22CC">
      <w:pPr>
        <w:jc w:val="center"/>
        <w:rPr>
          <w:b/>
        </w:rPr>
      </w:pPr>
    </w:p>
    <w:p w:rsidR="007F22CC" w:rsidRPr="003E46AE" w:rsidRDefault="007F22CC" w:rsidP="007F22CC"/>
    <w:p w:rsidR="007F22CC" w:rsidRPr="003E46AE" w:rsidRDefault="007F22CC" w:rsidP="007F22CC"/>
    <w:p w:rsidR="007F22CC" w:rsidRPr="003E46AE" w:rsidRDefault="007F22CC" w:rsidP="007F22CC">
      <w:pPr>
        <w:rPr>
          <w:rtl/>
        </w:rPr>
      </w:pPr>
    </w:p>
    <w:p w:rsidR="007F22CC" w:rsidRPr="003E46AE" w:rsidRDefault="007F22CC" w:rsidP="007F22CC">
      <w:pPr>
        <w:rPr>
          <w:rtl/>
        </w:rPr>
      </w:pPr>
    </w:p>
    <w:p w:rsidR="007F22CC" w:rsidRPr="003E46AE" w:rsidRDefault="007F22CC" w:rsidP="007F22CC">
      <w:pPr>
        <w:rPr>
          <w:rtl/>
        </w:rPr>
      </w:pPr>
    </w:p>
    <w:p w:rsidR="007F22CC" w:rsidRPr="003E46AE" w:rsidRDefault="007F22CC" w:rsidP="007F22CC">
      <w:pPr>
        <w:rPr>
          <w:rtl/>
        </w:rPr>
      </w:pPr>
    </w:p>
    <w:p w:rsidR="007F22CC" w:rsidRPr="003E46AE" w:rsidRDefault="007F22CC" w:rsidP="007F22CC">
      <w:pPr>
        <w:rPr>
          <w:rtl/>
        </w:rPr>
      </w:pPr>
    </w:p>
    <w:p w:rsidR="007F22CC" w:rsidRPr="003E46AE" w:rsidRDefault="007F22CC" w:rsidP="007F22CC">
      <w:pPr>
        <w:rPr>
          <w:rtl/>
        </w:rPr>
      </w:pPr>
    </w:p>
    <w:p w:rsidR="007F22CC" w:rsidRPr="003E46AE" w:rsidRDefault="007F22CC" w:rsidP="007F22CC">
      <w:pPr>
        <w:rPr>
          <w:rtl/>
        </w:rPr>
      </w:pPr>
    </w:p>
    <w:p w:rsidR="007F22CC" w:rsidRPr="003E46AE" w:rsidRDefault="007F22CC" w:rsidP="007F22CC">
      <w:pPr>
        <w:rPr>
          <w:rtl/>
        </w:rPr>
      </w:pPr>
    </w:p>
    <w:p w:rsidR="007F22CC" w:rsidRPr="003E46AE" w:rsidRDefault="007F22CC" w:rsidP="007F22CC">
      <w:pPr>
        <w:rPr>
          <w:rtl/>
        </w:rPr>
      </w:pPr>
    </w:p>
    <w:p w:rsidR="007F22CC" w:rsidRPr="003E46AE" w:rsidRDefault="007F22CC" w:rsidP="007F22CC"/>
    <w:p w:rsidR="007F22CC" w:rsidRPr="003E46AE" w:rsidRDefault="007F22CC" w:rsidP="007F22CC"/>
    <w:p w:rsidR="007F22CC" w:rsidRPr="0054628A" w:rsidRDefault="007F22CC" w:rsidP="007F22CC">
      <w:pPr>
        <w:jc w:val="center"/>
        <w:rPr>
          <w:sz w:val="28"/>
          <w:szCs w:val="28"/>
        </w:rPr>
      </w:pPr>
      <w:r w:rsidRPr="003E46AE">
        <w:rPr>
          <w:b/>
          <w:bCs/>
          <w:rtl/>
        </w:rPr>
        <w:t>نموذج توصيف مقرر دراسي</w:t>
      </w:r>
    </w:p>
    <w:p w:rsidR="007F22CC" w:rsidRPr="0054628A" w:rsidRDefault="007F22CC" w:rsidP="007F22CC">
      <w:pPr>
        <w:jc w:val="center"/>
        <w:rPr>
          <w:sz w:val="28"/>
          <w:szCs w:val="28"/>
        </w:rPr>
      </w:pPr>
    </w:p>
    <w:p w:rsidR="007F22CC" w:rsidRPr="0054628A" w:rsidRDefault="007F22CC" w:rsidP="007F22CC">
      <w:pPr>
        <w:jc w:val="center"/>
        <w:rPr>
          <w:sz w:val="28"/>
          <w:szCs w:val="2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50"/>
      </w:tblGrid>
      <w:tr w:rsidR="007F22CC" w:rsidRPr="0054628A" w:rsidTr="00F76326">
        <w:tc>
          <w:tcPr>
            <w:tcW w:w="9450" w:type="dxa"/>
          </w:tcPr>
          <w:p w:rsidR="007F22CC" w:rsidRPr="0054628A" w:rsidRDefault="007F22CC" w:rsidP="009E78B7">
            <w:pPr>
              <w:bidi/>
              <w:rPr>
                <w:sz w:val="28"/>
                <w:szCs w:val="28"/>
              </w:rPr>
            </w:pPr>
            <w:r w:rsidRPr="0054628A">
              <w:rPr>
                <w:sz w:val="28"/>
                <w:szCs w:val="28"/>
                <w:rtl/>
              </w:rPr>
              <w:t>1. اسم المؤسسة التعليمي</w:t>
            </w:r>
            <w:r w:rsidRPr="0054628A">
              <w:rPr>
                <w:rFonts w:hint="cs"/>
                <w:sz w:val="28"/>
                <w:szCs w:val="28"/>
                <w:rtl/>
              </w:rPr>
              <w:t xml:space="preserve">ة : جامعة نجران                        </w:t>
            </w:r>
            <w:r w:rsidR="00EF50FF">
              <w:rPr>
                <w:rFonts w:hint="cs"/>
                <w:sz w:val="28"/>
                <w:szCs w:val="28"/>
                <w:rtl/>
              </w:rPr>
              <w:t xml:space="preserve"> </w:t>
            </w:r>
            <w:r w:rsidR="009E78B7">
              <w:rPr>
                <w:rFonts w:hint="cs"/>
                <w:sz w:val="28"/>
                <w:szCs w:val="28"/>
                <w:rtl/>
              </w:rPr>
              <w:t xml:space="preserve"> </w:t>
            </w:r>
            <w:bookmarkStart w:id="0" w:name="_GoBack"/>
            <w:bookmarkEnd w:id="0"/>
          </w:p>
          <w:p w:rsidR="007F22CC" w:rsidRPr="0054628A" w:rsidRDefault="007F22CC" w:rsidP="00F76326">
            <w:pPr>
              <w:bidi/>
              <w:rPr>
                <w:sz w:val="28"/>
                <w:szCs w:val="28"/>
              </w:rPr>
            </w:pPr>
            <w:r w:rsidRPr="0054628A">
              <w:rPr>
                <w:sz w:val="28"/>
                <w:szCs w:val="28"/>
              </w:rPr>
              <w:t xml:space="preserve">             </w:t>
            </w:r>
          </w:p>
        </w:tc>
      </w:tr>
      <w:tr w:rsidR="007F22CC" w:rsidRPr="0054628A" w:rsidTr="00F76326">
        <w:tc>
          <w:tcPr>
            <w:tcW w:w="9450" w:type="dxa"/>
          </w:tcPr>
          <w:p w:rsidR="007F22CC" w:rsidRPr="0054628A" w:rsidRDefault="007F22CC" w:rsidP="00F76326">
            <w:pPr>
              <w:bidi/>
              <w:rPr>
                <w:sz w:val="28"/>
                <w:szCs w:val="28"/>
              </w:rPr>
            </w:pPr>
            <w:r w:rsidRPr="0054628A">
              <w:rPr>
                <w:sz w:val="28"/>
                <w:szCs w:val="28"/>
                <w:rtl/>
              </w:rPr>
              <w:t>2. الكلية</w:t>
            </w:r>
            <w:r w:rsidRPr="0054628A">
              <w:rPr>
                <w:sz w:val="28"/>
                <w:szCs w:val="28"/>
              </w:rPr>
              <w:t xml:space="preserve">/ </w:t>
            </w:r>
            <w:r w:rsidRPr="0054628A">
              <w:rPr>
                <w:rFonts w:hint="cs"/>
                <w:sz w:val="28"/>
                <w:szCs w:val="28"/>
                <w:rtl/>
              </w:rPr>
              <w:t xml:space="preserve">  العلوم والآداب بشروره                                </w:t>
            </w:r>
            <w:r w:rsidRPr="0054628A">
              <w:rPr>
                <w:sz w:val="28"/>
                <w:szCs w:val="28"/>
                <w:rtl/>
              </w:rPr>
              <w:t>القسم</w:t>
            </w:r>
            <w:r w:rsidRPr="0054628A">
              <w:rPr>
                <w:rFonts w:hint="cs"/>
                <w:sz w:val="28"/>
                <w:szCs w:val="28"/>
                <w:rtl/>
              </w:rPr>
              <w:t xml:space="preserve">  / الدراسات الإسلامية </w:t>
            </w:r>
          </w:p>
          <w:p w:rsidR="007F22CC" w:rsidRPr="0054628A" w:rsidRDefault="007F22CC" w:rsidP="00F76326">
            <w:pPr>
              <w:bidi/>
              <w:rPr>
                <w:sz w:val="28"/>
                <w:szCs w:val="28"/>
              </w:rPr>
            </w:pPr>
          </w:p>
        </w:tc>
      </w:tr>
    </w:tbl>
    <w:p w:rsidR="007F22CC" w:rsidRPr="0054628A" w:rsidRDefault="007F22CC" w:rsidP="007F22CC">
      <w:pPr>
        <w:rPr>
          <w:sz w:val="28"/>
          <w:szCs w:val="28"/>
        </w:rPr>
      </w:pPr>
    </w:p>
    <w:p w:rsidR="007F22CC" w:rsidRPr="0054628A" w:rsidRDefault="007F22CC" w:rsidP="007F22CC">
      <w:pPr>
        <w:pStyle w:val="7"/>
        <w:bidi/>
        <w:spacing w:after="240"/>
        <w:rPr>
          <w:rFonts w:ascii="Times New Roman" w:hAnsi="Times New Roman"/>
          <w:sz w:val="28"/>
          <w:szCs w:val="28"/>
          <w:rtl/>
        </w:rPr>
      </w:pPr>
      <w:r w:rsidRPr="0054628A">
        <w:rPr>
          <w:rFonts w:ascii="Times New Roman" w:hAnsi="Times New Roman"/>
          <w:sz w:val="28"/>
          <w:szCs w:val="28"/>
          <w:rtl/>
        </w:rPr>
        <w:t>أ)التعريف بالمقرر الدراسي ومعلومات عامة عنه :</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0"/>
      </w:tblGrid>
      <w:tr w:rsidR="007F22CC" w:rsidRPr="0054628A" w:rsidTr="00F76326">
        <w:tc>
          <w:tcPr>
            <w:tcW w:w="9450" w:type="dxa"/>
          </w:tcPr>
          <w:p w:rsidR="007F22CC" w:rsidRPr="0054628A" w:rsidRDefault="007F22CC" w:rsidP="007F22CC">
            <w:pPr>
              <w:numPr>
                <w:ilvl w:val="0"/>
                <w:numId w:val="1"/>
              </w:numPr>
              <w:bidi/>
              <w:ind w:left="0"/>
              <w:rPr>
                <w:sz w:val="28"/>
                <w:szCs w:val="28"/>
              </w:rPr>
            </w:pPr>
            <w:r w:rsidRPr="0054628A">
              <w:rPr>
                <w:sz w:val="28"/>
                <w:szCs w:val="28"/>
                <w:rtl/>
              </w:rPr>
              <w:t xml:space="preserve">1. اسم ورمز المقرر الدراسي: </w:t>
            </w:r>
            <w:r w:rsidRPr="0054628A">
              <w:rPr>
                <w:rFonts w:hint="cs"/>
                <w:sz w:val="28"/>
                <w:szCs w:val="28"/>
                <w:rtl/>
              </w:rPr>
              <w:t>التفسير(4)</w:t>
            </w:r>
            <w:r w:rsidRPr="0054628A">
              <w:rPr>
                <w:sz w:val="28"/>
                <w:szCs w:val="28"/>
                <w:rtl/>
              </w:rPr>
              <w:t xml:space="preserve"> </w:t>
            </w:r>
            <w:r w:rsidRPr="0054628A">
              <w:rPr>
                <w:rFonts w:hint="cs"/>
                <w:sz w:val="28"/>
                <w:szCs w:val="28"/>
                <w:rtl/>
              </w:rPr>
              <w:t xml:space="preserve"> رمزه344</w:t>
            </w:r>
            <w:r w:rsidRPr="0054628A">
              <w:rPr>
                <w:sz w:val="28"/>
                <w:szCs w:val="28"/>
                <w:rtl/>
              </w:rPr>
              <w:t xml:space="preserve"> ق</w:t>
            </w:r>
            <w:r w:rsidRPr="0054628A">
              <w:rPr>
                <w:rFonts w:hint="cs"/>
                <w:sz w:val="28"/>
                <w:szCs w:val="28"/>
                <w:rtl/>
              </w:rPr>
              <w:t>رأ-</w:t>
            </w:r>
            <w:r w:rsidRPr="0054628A">
              <w:rPr>
                <w:sz w:val="28"/>
                <w:szCs w:val="28"/>
                <w:rtl/>
              </w:rPr>
              <w:t xml:space="preserve"> 2 </w:t>
            </w:r>
          </w:p>
        </w:tc>
      </w:tr>
      <w:tr w:rsidR="007F22CC" w:rsidRPr="0054628A" w:rsidTr="00F76326">
        <w:tc>
          <w:tcPr>
            <w:tcW w:w="9450" w:type="dxa"/>
          </w:tcPr>
          <w:p w:rsidR="007F22CC" w:rsidRPr="0054628A" w:rsidRDefault="007F22CC" w:rsidP="007F22CC">
            <w:pPr>
              <w:numPr>
                <w:ilvl w:val="0"/>
                <w:numId w:val="1"/>
              </w:numPr>
              <w:bidi/>
              <w:ind w:left="0"/>
              <w:rPr>
                <w:sz w:val="28"/>
                <w:szCs w:val="28"/>
                <w:rtl/>
              </w:rPr>
            </w:pPr>
            <w:r w:rsidRPr="0054628A">
              <w:rPr>
                <w:sz w:val="28"/>
                <w:szCs w:val="28"/>
                <w:rtl/>
              </w:rPr>
              <w:t xml:space="preserve">2. عدد الساعات المعتمدة: </w:t>
            </w:r>
            <w:r w:rsidRPr="0054628A">
              <w:rPr>
                <w:rFonts w:hint="cs"/>
                <w:sz w:val="28"/>
                <w:szCs w:val="28"/>
                <w:rtl/>
              </w:rPr>
              <w:t xml:space="preserve"> ساعتان</w:t>
            </w:r>
          </w:p>
        </w:tc>
      </w:tr>
    </w:tbl>
    <w:p w:rsidR="00EF50FF" w:rsidRDefault="00EF50FF" w:rsidP="00EF50FF">
      <w:pPr>
        <w:pStyle w:val="9"/>
        <w:bidi/>
        <w:jc w:val="both"/>
        <w:rPr>
          <w:rFonts w:ascii="Times New Roman" w:hAnsi="Times New Roman"/>
          <w:sz w:val="28"/>
          <w:szCs w:val="28"/>
          <w:rtl/>
        </w:rPr>
      </w:pPr>
      <w:r>
        <w:rPr>
          <w:rFonts w:ascii="Times New Roman" w:hAnsi="Times New Roman" w:hint="cs"/>
          <w:sz w:val="28"/>
          <w:szCs w:val="28"/>
          <w:rtl/>
        </w:rPr>
        <w:t xml:space="preserve">المقرر الدراسي: لتفسير (4): تفسير الآيات من : 1 </w:t>
      </w:r>
      <w:r>
        <w:rPr>
          <w:rFonts w:ascii="Times New Roman" w:hAnsi="Times New Roman"/>
          <w:sz w:val="28"/>
          <w:szCs w:val="28"/>
          <w:rtl/>
        </w:rPr>
        <w:t>–</w:t>
      </w:r>
      <w:r>
        <w:rPr>
          <w:rFonts w:ascii="Times New Roman" w:hAnsi="Times New Roman" w:hint="cs"/>
          <w:sz w:val="28"/>
          <w:szCs w:val="28"/>
          <w:rtl/>
        </w:rPr>
        <w:t xml:space="preserve"> 30 من سورة إبراهيم، والآيات من: 1 </w:t>
      </w:r>
      <w:r>
        <w:rPr>
          <w:rFonts w:ascii="Times New Roman" w:hAnsi="Times New Roman"/>
          <w:sz w:val="28"/>
          <w:szCs w:val="28"/>
          <w:rtl/>
        </w:rPr>
        <w:t>–</w:t>
      </w:r>
      <w:r>
        <w:rPr>
          <w:rFonts w:ascii="Times New Roman" w:hAnsi="Times New Roman" w:hint="cs"/>
          <w:sz w:val="28"/>
          <w:szCs w:val="28"/>
          <w:rtl/>
        </w:rPr>
        <w:t xml:space="preserve"> 50 من سورة النحل.</w:t>
      </w:r>
    </w:p>
    <w:p w:rsidR="007F22CC" w:rsidRPr="0054628A" w:rsidRDefault="007F22CC" w:rsidP="00EF50FF">
      <w:pPr>
        <w:pStyle w:val="9"/>
        <w:bidi/>
        <w:jc w:val="both"/>
        <w:rPr>
          <w:rFonts w:ascii="Times New Roman" w:hAnsi="Times New Roman"/>
          <w:sz w:val="28"/>
          <w:szCs w:val="28"/>
        </w:rPr>
      </w:pPr>
      <w:r>
        <w:rPr>
          <w:rFonts w:ascii="Times New Roman" w:hAnsi="Times New Roman" w:hint="cs"/>
          <w:sz w:val="28"/>
          <w:szCs w:val="28"/>
          <w:rtl/>
        </w:rPr>
        <w:t>ب</w:t>
      </w:r>
      <w:r w:rsidRPr="0054628A">
        <w:rPr>
          <w:rFonts w:ascii="Times New Roman" w:hAnsi="Times New Roman"/>
          <w:sz w:val="28"/>
          <w:szCs w:val="28"/>
          <w:rtl/>
        </w:rPr>
        <w:t xml:space="preserve">) توصيف المقرر الدراسي </w:t>
      </w:r>
      <w:r w:rsidR="00EF50FF">
        <w:rPr>
          <w:rFonts w:ascii="Times New Roman" w:hAnsi="Times New Roman" w:hint="cs"/>
          <w:sz w:val="28"/>
          <w:szCs w:val="28"/>
          <w:rtl/>
        </w:rPr>
        <w:t>:</w:t>
      </w:r>
    </w:p>
    <w:p w:rsidR="007F22CC" w:rsidRPr="0054628A" w:rsidRDefault="007F22CC" w:rsidP="007F22CC">
      <w:pPr>
        <w:rPr>
          <w:sz w:val="28"/>
          <w:szCs w:val="28"/>
        </w:rPr>
      </w:pPr>
    </w:p>
    <w:tbl>
      <w:tblPr>
        <w:bidiVisual/>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0"/>
        <w:gridCol w:w="1260"/>
        <w:gridCol w:w="1620"/>
      </w:tblGrid>
      <w:tr w:rsidR="007F22CC" w:rsidRPr="0054628A" w:rsidTr="00F76326">
        <w:tc>
          <w:tcPr>
            <w:tcW w:w="9450" w:type="dxa"/>
            <w:gridSpan w:val="3"/>
          </w:tcPr>
          <w:p w:rsidR="007F22CC" w:rsidRPr="0054628A" w:rsidRDefault="007F22CC" w:rsidP="00F76326">
            <w:pPr>
              <w:bidi/>
              <w:rPr>
                <w:sz w:val="28"/>
                <w:szCs w:val="28"/>
                <w:lang w:bidi="ar-EG"/>
              </w:rPr>
            </w:pPr>
            <w:r w:rsidRPr="0054628A">
              <w:rPr>
                <w:sz w:val="28"/>
                <w:szCs w:val="28"/>
                <w:rtl/>
                <w:lang w:bidi="ar-EG"/>
              </w:rPr>
              <w:t>1-الموضوعات التي  ينبغي تناولها:</w:t>
            </w:r>
          </w:p>
        </w:tc>
      </w:tr>
      <w:tr w:rsidR="007F22CC" w:rsidRPr="0054628A" w:rsidTr="00F76326">
        <w:tc>
          <w:tcPr>
            <w:tcW w:w="6570" w:type="dxa"/>
            <w:shd w:val="clear" w:color="auto" w:fill="D9D9D9"/>
          </w:tcPr>
          <w:p w:rsidR="007F22CC" w:rsidRPr="0054628A" w:rsidRDefault="007F22CC" w:rsidP="00F76326">
            <w:pPr>
              <w:jc w:val="center"/>
              <w:rPr>
                <w:sz w:val="28"/>
                <w:szCs w:val="28"/>
                <w:lang w:val="fr-FR" w:bidi="ar-EG"/>
              </w:rPr>
            </w:pPr>
            <w:r w:rsidRPr="0054628A">
              <w:rPr>
                <w:sz w:val="28"/>
                <w:szCs w:val="28"/>
                <w:rtl/>
                <w:lang w:val="fr-FR" w:bidi="ar-EG"/>
              </w:rPr>
              <w:t>قائمة الموضوعات</w:t>
            </w:r>
          </w:p>
        </w:tc>
        <w:tc>
          <w:tcPr>
            <w:tcW w:w="1260" w:type="dxa"/>
            <w:shd w:val="clear" w:color="auto" w:fill="D9D9D9"/>
          </w:tcPr>
          <w:p w:rsidR="007F22CC" w:rsidRPr="0054628A" w:rsidRDefault="007F22CC" w:rsidP="00F76326">
            <w:pPr>
              <w:jc w:val="center"/>
              <w:rPr>
                <w:sz w:val="28"/>
                <w:szCs w:val="28"/>
                <w:lang w:bidi="ar-EG"/>
              </w:rPr>
            </w:pPr>
            <w:r w:rsidRPr="0054628A">
              <w:rPr>
                <w:sz w:val="28"/>
                <w:szCs w:val="28"/>
                <w:rtl/>
                <w:lang w:bidi="ar-EG"/>
              </w:rPr>
              <w:t>عدد الأسابيع</w:t>
            </w:r>
          </w:p>
        </w:tc>
        <w:tc>
          <w:tcPr>
            <w:tcW w:w="1620" w:type="dxa"/>
            <w:shd w:val="clear" w:color="auto" w:fill="D9D9D9"/>
          </w:tcPr>
          <w:p w:rsidR="007F22CC" w:rsidRPr="0054628A" w:rsidRDefault="007F22CC" w:rsidP="00F76326">
            <w:pPr>
              <w:jc w:val="center"/>
              <w:rPr>
                <w:sz w:val="28"/>
                <w:szCs w:val="28"/>
                <w:lang w:bidi="ar-EG"/>
              </w:rPr>
            </w:pPr>
            <w:r w:rsidRPr="0054628A">
              <w:rPr>
                <w:sz w:val="28"/>
                <w:szCs w:val="28"/>
                <w:rtl/>
                <w:lang w:bidi="ar-EG"/>
              </w:rPr>
              <w:t xml:space="preserve">ساعات التدريس </w:t>
            </w:r>
          </w:p>
        </w:tc>
      </w:tr>
      <w:tr w:rsidR="007F22CC" w:rsidRPr="0054628A" w:rsidTr="00F76326">
        <w:tc>
          <w:tcPr>
            <w:tcW w:w="6570" w:type="dxa"/>
          </w:tcPr>
          <w:p w:rsidR="007F22CC" w:rsidRPr="0054628A" w:rsidRDefault="007F22CC" w:rsidP="00F76326">
            <w:pPr>
              <w:rPr>
                <w:sz w:val="28"/>
                <w:szCs w:val="28"/>
              </w:rPr>
            </w:pPr>
          </w:p>
          <w:tbl>
            <w:tblPr>
              <w:bidiVisual/>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4"/>
              <w:gridCol w:w="993"/>
              <w:gridCol w:w="1163"/>
            </w:tblGrid>
            <w:tr w:rsidR="007F22CC" w:rsidRPr="0054628A" w:rsidTr="00F76326">
              <w:trPr>
                <w:trHeight w:val="407"/>
              </w:trPr>
              <w:tc>
                <w:tcPr>
                  <w:tcW w:w="8820" w:type="dxa"/>
                  <w:gridSpan w:val="3"/>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before="120" w:after="120" w:line="276" w:lineRule="auto"/>
                    <w:rPr>
                      <w:sz w:val="28"/>
                      <w:szCs w:val="28"/>
                      <w:rtl/>
                    </w:rPr>
                  </w:pPr>
                  <w:r w:rsidRPr="0054628A">
                    <w:rPr>
                      <w:rFonts w:eastAsia="Calibri" w:hint="cs"/>
                      <w:sz w:val="28"/>
                      <w:szCs w:val="28"/>
                      <w:rtl/>
                    </w:rPr>
                    <w:t>المقدمة التعريفية لسورة إبراهيم وأهم مقاصدها  مع دراسة الآيات من (1 ــ3) من السورة الكريمة  : وتشتمل على حديث السورة عن الغاية من إنزال القرآن الكريم وبيان عاقبة الكافرين .</w:t>
                  </w:r>
                </w:p>
              </w:tc>
            </w:tr>
            <w:tr w:rsidR="007F22CC" w:rsidRPr="0054628A" w:rsidTr="00F76326">
              <w:tc>
                <w:tcPr>
                  <w:tcW w:w="6664" w:type="dxa"/>
                  <w:tcBorders>
                    <w:top w:val="single" w:sz="4" w:space="0" w:color="auto"/>
                    <w:left w:val="single" w:sz="4" w:space="0" w:color="auto"/>
                    <w:bottom w:val="single" w:sz="4" w:space="0" w:color="auto"/>
                    <w:right w:val="single" w:sz="4" w:space="0" w:color="auto"/>
                  </w:tcBorders>
                  <w:vAlign w:val="center"/>
                  <w:hideMark/>
                </w:tcPr>
                <w:p w:rsidR="007F22CC" w:rsidRPr="0054628A" w:rsidRDefault="007F22CC" w:rsidP="00F76326">
                  <w:pPr>
                    <w:pStyle w:val="Default"/>
                    <w:jc w:val="right"/>
                    <w:rPr>
                      <w:rFonts w:eastAsia="Calibri"/>
                      <w:sz w:val="28"/>
                      <w:szCs w:val="28"/>
                      <w:rtl/>
                    </w:rPr>
                  </w:pPr>
                  <w:r w:rsidRPr="0054628A">
                    <w:rPr>
                      <w:rFonts w:eastAsia="Calibri" w:hint="cs"/>
                      <w:sz w:val="28"/>
                      <w:szCs w:val="28"/>
                      <w:rtl/>
                    </w:rPr>
                    <w:t>دراسة تفسير الآيات من (4ـ9) وتشتمل على بيان نعم الله تعالى على بني إسرائيل وتذكيرهم بها  .</w:t>
                  </w:r>
                </w:p>
              </w:tc>
              <w:tc>
                <w:tcPr>
                  <w:tcW w:w="99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line="276" w:lineRule="auto"/>
                    <w:jc w:val="center"/>
                    <w:rPr>
                      <w:sz w:val="28"/>
                      <w:szCs w:val="28"/>
                      <w:lang w:bidi="ar-EG"/>
                    </w:rPr>
                  </w:pPr>
                  <w:r w:rsidRPr="0054628A">
                    <w:rPr>
                      <w:sz w:val="28"/>
                      <w:szCs w:val="28"/>
                      <w:rtl/>
                      <w:lang w:bidi="ar-EG"/>
                    </w:rPr>
                    <w:t xml:space="preserve">عدد </w:t>
                  </w:r>
                  <w:proofErr w:type="spellStart"/>
                  <w:r w:rsidRPr="0054628A">
                    <w:rPr>
                      <w:sz w:val="28"/>
                      <w:szCs w:val="28"/>
                      <w:rtl/>
                      <w:lang w:bidi="ar-EG"/>
                    </w:rPr>
                    <w:t>الأساييع</w:t>
                  </w:r>
                  <w:proofErr w:type="spellEnd"/>
                </w:p>
              </w:tc>
              <w:tc>
                <w:tcPr>
                  <w:tcW w:w="116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line="276" w:lineRule="auto"/>
                    <w:jc w:val="center"/>
                    <w:rPr>
                      <w:sz w:val="28"/>
                      <w:szCs w:val="28"/>
                      <w:lang w:bidi="ar-EG"/>
                    </w:rPr>
                  </w:pPr>
                  <w:r w:rsidRPr="0054628A">
                    <w:rPr>
                      <w:sz w:val="28"/>
                      <w:szCs w:val="28"/>
                      <w:rtl/>
                      <w:lang w:bidi="ar-EG"/>
                    </w:rPr>
                    <w:t xml:space="preserve">ساعات التدريس </w:t>
                  </w:r>
                </w:p>
              </w:tc>
            </w:tr>
            <w:tr w:rsidR="007F22CC" w:rsidRPr="0054628A" w:rsidTr="00F76326">
              <w:tc>
                <w:tcPr>
                  <w:tcW w:w="6664" w:type="dxa"/>
                  <w:tcBorders>
                    <w:top w:val="single" w:sz="4" w:space="0" w:color="auto"/>
                    <w:left w:val="single" w:sz="4" w:space="0" w:color="auto"/>
                    <w:bottom w:val="single" w:sz="4" w:space="0" w:color="auto"/>
                    <w:right w:val="single" w:sz="4" w:space="0" w:color="auto"/>
                  </w:tcBorders>
                  <w:vAlign w:val="center"/>
                  <w:hideMark/>
                </w:tcPr>
                <w:p w:rsidR="007F22CC" w:rsidRPr="0054628A" w:rsidRDefault="007F22CC" w:rsidP="00F76326">
                  <w:pPr>
                    <w:pStyle w:val="Default"/>
                    <w:jc w:val="right"/>
                    <w:rPr>
                      <w:rFonts w:eastAsia="Calibri"/>
                      <w:sz w:val="28"/>
                      <w:szCs w:val="28"/>
                    </w:rPr>
                  </w:pPr>
                  <w:r w:rsidRPr="0054628A">
                    <w:rPr>
                      <w:rFonts w:eastAsia="Calibri" w:hint="cs"/>
                      <w:sz w:val="28"/>
                      <w:szCs w:val="28"/>
                      <w:rtl/>
                    </w:rPr>
                    <w:t>دراسة تفسير الآيات من ( 10ــ15  ) وتشتمل على بيان موقف المشركين من دعوة الرسل وجدالهم لهم  .</w:t>
                  </w:r>
                </w:p>
              </w:tc>
              <w:tc>
                <w:tcPr>
                  <w:tcW w:w="99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rPr>
                  </w:pPr>
                  <w:r w:rsidRPr="0054628A">
                    <w:rPr>
                      <w:sz w:val="28"/>
                      <w:szCs w:val="28"/>
                      <w:rtl/>
                      <w:lang w:bidi="ar-EG"/>
                    </w:rPr>
                    <w:t>2</w:t>
                  </w:r>
                </w:p>
              </w:tc>
              <w:tc>
                <w:tcPr>
                  <w:tcW w:w="116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r>
            <w:tr w:rsidR="007F22CC" w:rsidRPr="0054628A" w:rsidTr="00F76326">
              <w:tc>
                <w:tcPr>
                  <w:tcW w:w="6664" w:type="dxa"/>
                  <w:tcBorders>
                    <w:top w:val="single" w:sz="4" w:space="0" w:color="auto"/>
                    <w:left w:val="single" w:sz="4" w:space="0" w:color="auto"/>
                    <w:bottom w:val="single" w:sz="4" w:space="0" w:color="auto"/>
                    <w:right w:val="single" w:sz="4" w:space="0" w:color="auto"/>
                  </w:tcBorders>
                  <w:vAlign w:val="center"/>
                  <w:hideMark/>
                </w:tcPr>
                <w:p w:rsidR="007F22CC" w:rsidRPr="0054628A" w:rsidRDefault="007F22CC" w:rsidP="00F76326">
                  <w:pPr>
                    <w:pStyle w:val="Default"/>
                    <w:jc w:val="right"/>
                    <w:rPr>
                      <w:rFonts w:eastAsia="Calibri"/>
                      <w:sz w:val="28"/>
                      <w:szCs w:val="28"/>
                    </w:rPr>
                  </w:pPr>
                  <w:r w:rsidRPr="0054628A">
                    <w:rPr>
                      <w:rFonts w:eastAsia="Calibri" w:hint="cs"/>
                      <w:sz w:val="28"/>
                      <w:szCs w:val="28"/>
                      <w:rtl/>
                    </w:rPr>
                    <w:t>دراسة تفسير الآيات من (16 ــ21  ) وتشتمل على بيان وعيد الله تعالى للكافرين وإحباط أعمالهم .وحوار الضعفاء للمستكبرين بعد دخولهم النار  .</w:t>
                  </w:r>
                </w:p>
              </w:tc>
              <w:tc>
                <w:tcPr>
                  <w:tcW w:w="99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c>
                <w:tcPr>
                  <w:tcW w:w="116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r>
            <w:tr w:rsidR="007F22CC" w:rsidRPr="0054628A" w:rsidTr="00F76326">
              <w:tc>
                <w:tcPr>
                  <w:tcW w:w="6664" w:type="dxa"/>
                  <w:tcBorders>
                    <w:top w:val="single" w:sz="4" w:space="0" w:color="auto"/>
                    <w:left w:val="single" w:sz="4" w:space="0" w:color="auto"/>
                    <w:bottom w:val="single" w:sz="4" w:space="0" w:color="auto"/>
                    <w:right w:val="single" w:sz="4" w:space="0" w:color="auto"/>
                  </w:tcBorders>
                  <w:vAlign w:val="center"/>
                  <w:hideMark/>
                </w:tcPr>
                <w:p w:rsidR="007F22CC" w:rsidRPr="0054628A" w:rsidRDefault="007F22CC" w:rsidP="00F76326">
                  <w:pPr>
                    <w:pStyle w:val="Default"/>
                    <w:jc w:val="right"/>
                    <w:rPr>
                      <w:rFonts w:eastAsia="Calibri"/>
                      <w:sz w:val="28"/>
                      <w:szCs w:val="28"/>
                      <w:rtl/>
                    </w:rPr>
                  </w:pPr>
                  <w:r w:rsidRPr="0054628A">
                    <w:rPr>
                      <w:rFonts w:eastAsia="Calibri" w:hint="cs"/>
                      <w:sz w:val="28"/>
                      <w:szCs w:val="28"/>
                      <w:rtl/>
                    </w:rPr>
                    <w:t>دراسة تفسير الآيات من ( 22ــ27 ) وتشتمل على ذكر موقف الشيطان ممن أطاعوه في الدنيا وتخليه عنهم في الآخرة ووعد الله تعالى للمؤمنين الصالحين بالجنة وضرب المثل للمؤمن والكافر .</w:t>
                  </w:r>
                </w:p>
              </w:tc>
              <w:tc>
                <w:tcPr>
                  <w:tcW w:w="99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c>
                <w:tcPr>
                  <w:tcW w:w="116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r>
            <w:tr w:rsidR="007F22CC" w:rsidRPr="0054628A" w:rsidTr="00F76326">
              <w:tc>
                <w:tcPr>
                  <w:tcW w:w="6664" w:type="dxa"/>
                  <w:tcBorders>
                    <w:top w:val="single" w:sz="4" w:space="0" w:color="auto"/>
                    <w:left w:val="single" w:sz="4" w:space="0" w:color="auto"/>
                    <w:bottom w:val="single" w:sz="4" w:space="0" w:color="auto"/>
                    <w:right w:val="single" w:sz="4" w:space="0" w:color="auto"/>
                  </w:tcBorders>
                  <w:vAlign w:val="center"/>
                  <w:hideMark/>
                </w:tcPr>
                <w:p w:rsidR="007F22CC" w:rsidRPr="0054628A" w:rsidRDefault="007F22CC" w:rsidP="00F76326">
                  <w:pPr>
                    <w:pStyle w:val="Default"/>
                    <w:jc w:val="right"/>
                    <w:rPr>
                      <w:rFonts w:eastAsia="Calibri"/>
                      <w:sz w:val="28"/>
                      <w:szCs w:val="28"/>
                    </w:rPr>
                  </w:pPr>
                  <w:r w:rsidRPr="0054628A">
                    <w:rPr>
                      <w:rFonts w:eastAsia="Calibri" w:hint="cs"/>
                      <w:sz w:val="28"/>
                      <w:szCs w:val="28"/>
                      <w:rtl/>
                    </w:rPr>
                    <w:lastRenderedPageBreak/>
                    <w:t>دراسة تفسير الآيات من ( 28ــ30 ) وتشتمل على الحديث عن  موقف الكافرين من نعم الله تعالى عليهم وكفرهم بها والأمر بإقامة الصلاة وإيتاء الزكاة وبيان إنعام الله تعالى على العباد بكثير من النعم وواجبهم نحوها . + اختبار فصلي أول .</w:t>
                  </w:r>
                </w:p>
              </w:tc>
              <w:tc>
                <w:tcPr>
                  <w:tcW w:w="99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c>
                <w:tcPr>
                  <w:tcW w:w="116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r>
            <w:tr w:rsidR="007F22CC" w:rsidRPr="0054628A" w:rsidTr="00F76326">
              <w:tc>
                <w:tcPr>
                  <w:tcW w:w="6664" w:type="dxa"/>
                  <w:tcBorders>
                    <w:top w:val="single" w:sz="4" w:space="0" w:color="auto"/>
                    <w:left w:val="single" w:sz="4" w:space="0" w:color="auto"/>
                    <w:bottom w:val="single" w:sz="4" w:space="0" w:color="auto"/>
                    <w:right w:val="single" w:sz="4" w:space="0" w:color="auto"/>
                  </w:tcBorders>
                  <w:vAlign w:val="center"/>
                  <w:hideMark/>
                </w:tcPr>
                <w:p w:rsidR="007F22CC" w:rsidRPr="0054628A" w:rsidRDefault="007F22CC" w:rsidP="00F76326">
                  <w:pPr>
                    <w:pStyle w:val="Default"/>
                    <w:jc w:val="right"/>
                    <w:rPr>
                      <w:rFonts w:eastAsia="Calibri"/>
                      <w:sz w:val="28"/>
                      <w:szCs w:val="28"/>
                      <w:rtl/>
                    </w:rPr>
                  </w:pPr>
                  <w:r w:rsidRPr="0054628A">
                    <w:rPr>
                      <w:rFonts w:eastAsia="Calibri" w:hint="cs"/>
                      <w:sz w:val="28"/>
                      <w:szCs w:val="28"/>
                      <w:rtl/>
                    </w:rPr>
                    <w:t>المقدمة التعريفية لسورة النحل + دراسة تفسير الآيات من ( 1- 3)  وتشتمل على حديث السورة عن قرب قيام الساعة والغاية من نزول الوحي والحديث عن خلق  السموات والأرض  .</w:t>
                  </w:r>
                </w:p>
              </w:tc>
              <w:tc>
                <w:tcPr>
                  <w:tcW w:w="99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c>
                <w:tcPr>
                  <w:tcW w:w="116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r>
            <w:tr w:rsidR="007F22CC" w:rsidRPr="0054628A" w:rsidTr="00F76326">
              <w:tc>
                <w:tcPr>
                  <w:tcW w:w="6664" w:type="dxa"/>
                  <w:tcBorders>
                    <w:top w:val="single" w:sz="4" w:space="0" w:color="auto"/>
                    <w:left w:val="single" w:sz="4" w:space="0" w:color="auto"/>
                    <w:bottom w:val="single" w:sz="4" w:space="0" w:color="auto"/>
                    <w:right w:val="single" w:sz="4" w:space="0" w:color="auto"/>
                  </w:tcBorders>
                  <w:vAlign w:val="center"/>
                  <w:hideMark/>
                </w:tcPr>
                <w:p w:rsidR="007F22CC" w:rsidRPr="0054628A" w:rsidRDefault="007F22CC" w:rsidP="00F76326">
                  <w:pPr>
                    <w:pStyle w:val="Default"/>
                    <w:jc w:val="right"/>
                    <w:rPr>
                      <w:rFonts w:eastAsia="Calibri"/>
                      <w:sz w:val="28"/>
                      <w:szCs w:val="28"/>
                    </w:rPr>
                  </w:pPr>
                  <w:r w:rsidRPr="0054628A">
                    <w:rPr>
                      <w:rFonts w:eastAsia="Calibri" w:hint="cs"/>
                      <w:sz w:val="28"/>
                      <w:szCs w:val="28"/>
                      <w:rtl/>
                    </w:rPr>
                    <w:t xml:space="preserve">دراسة تفسير الآيات من </w:t>
                  </w:r>
                  <w:proofErr w:type="spellStart"/>
                  <w:r w:rsidRPr="0054628A">
                    <w:rPr>
                      <w:rFonts w:eastAsia="Calibri" w:hint="cs"/>
                      <w:sz w:val="28"/>
                      <w:szCs w:val="28"/>
                      <w:rtl/>
                    </w:rPr>
                    <w:t>من</w:t>
                  </w:r>
                  <w:proofErr w:type="spellEnd"/>
                  <w:r w:rsidRPr="0054628A">
                    <w:rPr>
                      <w:rFonts w:eastAsia="Calibri" w:hint="cs"/>
                      <w:sz w:val="28"/>
                      <w:szCs w:val="28"/>
                      <w:rtl/>
                    </w:rPr>
                    <w:t xml:space="preserve"> (4 ــ9) وتشتمل على الحديث عن نعمة خلق الإنسان والامتنان بخلق الأنعام وما لها من منافع والاستدلال بذلك على كمال قدرته سبحانه وبديع صنعه  والأحكام الشرعية المستنبطة من هذه الآيات .</w:t>
                  </w:r>
                </w:p>
              </w:tc>
              <w:tc>
                <w:tcPr>
                  <w:tcW w:w="99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rPr>
                  </w:pPr>
                  <w:r w:rsidRPr="0054628A">
                    <w:rPr>
                      <w:sz w:val="28"/>
                      <w:szCs w:val="28"/>
                      <w:rtl/>
                      <w:lang w:bidi="ar-EG"/>
                    </w:rPr>
                    <w:t>2</w:t>
                  </w:r>
                </w:p>
              </w:tc>
              <w:tc>
                <w:tcPr>
                  <w:tcW w:w="116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r>
            <w:tr w:rsidR="007F22CC" w:rsidRPr="0054628A" w:rsidTr="00F76326">
              <w:tc>
                <w:tcPr>
                  <w:tcW w:w="6664" w:type="dxa"/>
                  <w:tcBorders>
                    <w:top w:val="single" w:sz="4" w:space="0" w:color="auto"/>
                    <w:left w:val="single" w:sz="4" w:space="0" w:color="auto"/>
                    <w:bottom w:val="single" w:sz="4" w:space="0" w:color="auto"/>
                    <w:right w:val="single" w:sz="4" w:space="0" w:color="auto"/>
                  </w:tcBorders>
                  <w:vAlign w:val="center"/>
                  <w:hideMark/>
                </w:tcPr>
                <w:p w:rsidR="007F22CC" w:rsidRPr="0054628A" w:rsidRDefault="007F22CC" w:rsidP="00F76326">
                  <w:pPr>
                    <w:pStyle w:val="Default"/>
                    <w:jc w:val="right"/>
                    <w:rPr>
                      <w:rFonts w:eastAsia="Calibri"/>
                      <w:sz w:val="28"/>
                      <w:szCs w:val="28"/>
                      <w:rtl/>
                    </w:rPr>
                  </w:pPr>
                  <w:r w:rsidRPr="0054628A">
                    <w:rPr>
                      <w:rFonts w:eastAsia="Calibri" w:hint="cs"/>
                      <w:sz w:val="28"/>
                      <w:szCs w:val="28"/>
                      <w:rtl/>
                    </w:rPr>
                    <w:t>دراسة تفسير الآيات من (10ــ15 ) وتشتمل على الامتنان بإنزال الماء وغرائب أحول النبات وتسخير الليل والنهار والشمس والقمر والنجوم والبحار والجبال والاستدلال بذلك على وجود الله وكمال قدرته وبديع صنعته .</w:t>
                  </w:r>
                </w:p>
              </w:tc>
              <w:tc>
                <w:tcPr>
                  <w:tcW w:w="99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c>
                <w:tcPr>
                  <w:tcW w:w="116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rPr>
                  </w:pPr>
                  <w:r w:rsidRPr="0054628A">
                    <w:rPr>
                      <w:sz w:val="28"/>
                      <w:szCs w:val="28"/>
                      <w:rtl/>
                      <w:lang w:bidi="ar-EG"/>
                    </w:rPr>
                    <w:t>2</w:t>
                  </w:r>
                </w:p>
              </w:tc>
            </w:tr>
            <w:tr w:rsidR="007F22CC" w:rsidRPr="0054628A" w:rsidTr="00F76326">
              <w:tc>
                <w:tcPr>
                  <w:tcW w:w="6664" w:type="dxa"/>
                  <w:tcBorders>
                    <w:top w:val="single" w:sz="4" w:space="0" w:color="auto"/>
                    <w:left w:val="single" w:sz="4" w:space="0" w:color="auto"/>
                    <w:bottom w:val="single" w:sz="4" w:space="0" w:color="auto"/>
                    <w:right w:val="single" w:sz="4" w:space="0" w:color="auto"/>
                  </w:tcBorders>
                  <w:vAlign w:val="center"/>
                  <w:hideMark/>
                </w:tcPr>
                <w:p w:rsidR="007F22CC" w:rsidRPr="0054628A" w:rsidRDefault="007F22CC" w:rsidP="00F76326">
                  <w:pPr>
                    <w:pStyle w:val="Default"/>
                    <w:jc w:val="right"/>
                    <w:rPr>
                      <w:rFonts w:eastAsia="Calibri"/>
                      <w:sz w:val="28"/>
                      <w:szCs w:val="28"/>
                    </w:rPr>
                  </w:pPr>
                  <w:r w:rsidRPr="0054628A">
                    <w:rPr>
                      <w:rFonts w:eastAsia="Calibri" w:hint="cs"/>
                      <w:sz w:val="28"/>
                      <w:szCs w:val="28"/>
                      <w:rtl/>
                    </w:rPr>
                    <w:t xml:space="preserve">دراسة تفسير الآيات من (16ــ 21) وتشتمل على بيان أن نعم الله كثيرة لا تعد ولا تحصى وواجب العباد نحو هذه النعم وبيان أن الله تعالى لا تخفى عليه منهم خافية وإبطال عبادة الأصنام من دون الله </w:t>
                  </w:r>
                </w:p>
              </w:tc>
              <w:tc>
                <w:tcPr>
                  <w:tcW w:w="99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c>
                <w:tcPr>
                  <w:tcW w:w="116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r>
            <w:tr w:rsidR="007F22CC" w:rsidRPr="0054628A" w:rsidTr="00F76326">
              <w:tc>
                <w:tcPr>
                  <w:tcW w:w="6664" w:type="dxa"/>
                  <w:tcBorders>
                    <w:top w:val="single" w:sz="4" w:space="0" w:color="auto"/>
                    <w:left w:val="single" w:sz="4" w:space="0" w:color="auto"/>
                    <w:bottom w:val="single" w:sz="4" w:space="0" w:color="auto"/>
                    <w:right w:val="single" w:sz="4" w:space="0" w:color="auto"/>
                  </w:tcBorders>
                  <w:vAlign w:val="center"/>
                  <w:hideMark/>
                </w:tcPr>
                <w:p w:rsidR="007F22CC" w:rsidRPr="0054628A" w:rsidRDefault="007F22CC" w:rsidP="00F76326">
                  <w:pPr>
                    <w:pStyle w:val="Default"/>
                    <w:jc w:val="right"/>
                    <w:rPr>
                      <w:rFonts w:eastAsia="Calibri"/>
                      <w:sz w:val="28"/>
                      <w:szCs w:val="28"/>
                      <w:rtl/>
                    </w:rPr>
                  </w:pPr>
                  <w:r w:rsidRPr="0054628A">
                    <w:rPr>
                      <w:rFonts w:eastAsia="Calibri" w:hint="cs"/>
                      <w:sz w:val="28"/>
                      <w:szCs w:val="28"/>
                      <w:rtl/>
                    </w:rPr>
                    <w:t>دراسة تفسير الآيات من (22ــ27) وتشتمل على إثبات وحدانية الله - عز وجل - وعلمه  وموقف المشركين من نزول القرآن الكريم وعنادهم ومكرهم وتقليدهم في ذلك لمن سبقهم وعاقبة ذلك  .</w:t>
                  </w:r>
                </w:p>
              </w:tc>
              <w:tc>
                <w:tcPr>
                  <w:tcW w:w="99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c>
                <w:tcPr>
                  <w:tcW w:w="116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r>
            <w:tr w:rsidR="007F22CC" w:rsidRPr="0054628A" w:rsidTr="00F76326">
              <w:tc>
                <w:tcPr>
                  <w:tcW w:w="6664" w:type="dxa"/>
                  <w:tcBorders>
                    <w:top w:val="single" w:sz="4" w:space="0" w:color="auto"/>
                    <w:left w:val="single" w:sz="4" w:space="0" w:color="auto"/>
                    <w:bottom w:val="single" w:sz="4" w:space="0" w:color="auto"/>
                    <w:right w:val="single" w:sz="4" w:space="0" w:color="auto"/>
                  </w:tcBorders>
                  <w:vAlign w:val="center"/>
                  <w:hideMark/>
                </w:tcPr>
                <w:p w:rsidR="007F22CC" w:rsidRPr="0054628A" w:rsidRDefault="007F22CC" w:rsidP="00F76326">
                  <w:pPr>
                    <w:pStyle w:val="Default"/>
                    <w:jc w:val="right"/>
                    <w:rPr>
                      <w:rFonts w:eastAsia="Calibri"/>
                      <w:sz w:val="28"/>
                      <w:szCs w:val="28"/>
                    </w:rPr>
                  </w:pPr>
                  <w:r w:rsidRPr="0054628A">
                    <w:rPr>
                      <w:rFonts w:eastAsia="Calibri" w:hint="cs"/>
                      <w:sz w:val="28"/>
                      <w:szCs w:val="28"/>
                      <w:rtl/>
                    </w:rPr>
                    <w:t>دراسة تفسير الآيات من (28ــ 32) وتشتمل على بيان وعيد الكافرين العاصين وعقابهم ووعد المؤمنين المتقين وثوابهم  + اختبار فصلي ثاني .</w:t>
                  </w:r>
                </w:p>
              </w:tc>
              <w:tc>
                <w:tcPr>
                  <w:tcW w:w="99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c>
                <w:tcPr>
                  <w:tcW w:w="116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r>
            <w:tr w:rsidR="007F22CC" w:rsidRPr="0054628A" w:rsidTr="00F76326">
              <w:tc>
                <w:tcPr>
                  <w:tcW w:w="6664" w:type="dxa"/>
                  <w:tcBorders>
                    <w:top w:val="single" w:sz="4" w:space="0" w:color="auto"/>
                    <w:left w:val="single" w:sz="4" w:space="0" w:color="auto"/>
                    <w:bottom w:val="single" w:sz="4" w:space="0" w:color="auto"/>
                    <w:right w:val="single" w:sz="4" w:space="0" w:color="auto"/>
                  </w:tcBorders>
                  <w:vAlign w:val="center"/>
                  <w:hideMark/>
                </w:tcPr>
                <w:p w:rsidR="007F22CC" w:rsidRPr="0054628A" w:rsidRDefault="007F22CC" w:rsidP="00F76326">
                  <w:pPr>
                    <w:pStyle w:val="Default"/>
                    <w:jc w:val="right"/>
                    <w:rPr>
                      <w:rFonts w:eastAsia="Calibri"/>
                      <w:sz w:val="28"/>
                      <w:szCs w:val="28"/>
                    </w:rPr>
                  </w:pPr>
                  <w:r w:rsidRPr="0054628A">
                    <w:rPr>
                      <w:rFonts w:eastAsia="Calibri" w:hint="cs"/>
                      <w:sz w:val="28"/>
                      <w:szCs w:val="28"/>
                      <w:rtl/>
                    </w:rPr>
                    <w:t>دراسة تفسير الآيات من (33ــ 36) وتشتمل على تفنيد شبه منكري النبوة  وبيان الغاية من إرسال الرسل + اختبار فصلي ثاني</w:t>
                  </w:r>
                </w:p>
              </w:tc>
              <w:tc>
                <w:tcPr>
                  <w:tcW w:w="99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c>
                <w:tcPr>
                  <w:tcW w:w="116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r>
            <w:tr w:rsidR="007F22CC" w:rsidRPr="0054628A" w:rsidTr="00F76326">
              <w:tc>
                <w:tcPr>
                  <w:tcW w:w="6664" w:type="dxa"/>
                  <w:tcBorders>
                    <w:top w:val="single" w:sz="4" w:space="0" w:color="auto"/>
                    <w:left w:val="single" w:sz="4" w:space="0" w:color="auto"/>
                    <w:bottom w:val="single" w:sz="4" w:space="0" w:color="auto"/>
                    <w:right w:val="single" w:sz="4" w:space="0" w:color="auto"/>
                  </w:tcBorders>
                  <w:vAlign w:val="center"/>
                  <w:hideMark/>
                </w:tcPr>
                <w:p w:rsidR="007F22CC" w:rsidRPr="0054628A" w:rsidRDefault="007F22CC" w:rsidP="00F76326">
                  <w:pPr>
                    <w:pStyle w:val="Default"/>
                    <w:jc w:val="right"/>
                    <w:rPr>
                      <w:rFonts w:eastAsia="Calibri"/>
                      <w:sz w:val="28"/>
                      <w:szCs w:val="28"/>
                    </w:rPr>
                  </w:pPr>
                  <w:r w:rsidRPr="0054628A">
                    <w:rPr>
                      <w:rFonts w:eastAsia="Calibri" w:hint="cs"/>
                      <w:sz w:val="28"/>
                      <w:szCs w:val="28"/>
                      <w:rtl/>
                    </w:rPr>
                    <w:t>دراسة تفسير الآيات من (37ــ 42) وتشتمل على بيان أن هداية التوفيق من الله والحديث عن عناد قريش وإنكارهم للبعث بعد الموت وبيان الغاية من البعث وجزاء  المهاجرين في الدنيا والآخرة  .</w:t>
                  </w:r>
                </w:p>
              </w:tc>
              <w:tc>
                <w:tcPr>
                  <w:tcW w:w="99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c>
                <w:tcPr>
                  <w:tcW w:w="116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r>
            <w:tr w:rsidR="007F22CC" w:rsidRPr="0054628A" w:rsidTr="00F76326">
              <w:tc>
                <w:tcPr>
                  <w:tcW w:w="6664" w:type="dxa"/>
                  <w:tcBorders>
                    <w:top w:val="single" w:sz="4" w:space="0" w:color="auto"/>
                    <w:left w:val="single" w:sz="4" w:space="0" w:color="auto"/>
                    <w:bottom w:val="single" w:sz="4" w:space="0" w:color="auto"/>
                    <w:right w:val="single" w:sz="4" w:space="0" w:color="auto"/>
                  </w:tcBorders>
                  <w:vAlign w:val="center"/>
                  <w:hideMark/>
                </w:tcPr>
                <w:p w:rsidR="007F22CC" w:rsidRPr="0054628A" w:rsidRDefault="007F22CC" w:rsidP="00F76326">
                  <w:pPr>
                    <w:pStyle w:val="Default"/>
                    <w:jc w:val="right"/>
                    <w:rPr>
                      <w:rFonts w:eastAsia="Calibri"/>
                      <w:sz w:val="28"/>
                      <w:szCs w:val="28"/>
                    </w:rPr>
                  </w:pPr>
                  <w:r w:rsidRPr="0054628A">
                    <w:rPr>
                      <w:rFonts w:eastAsia="Calibri" w:hint="cs"/>
                      <w:sz w:val="28"/>
                      <w:szCs w:val="28"/>
                      <w:rtl/>
                    </w:rPr>
                    <w:t>دراسة تفسير الآيات من (43ــ 50) وتشتمل على الرد على زعم  المشركين أن الله أجل من أن يرسل رسولاً من البشر وبيان الغاية من إنزال القرآن الكريم وتهديد الكافرين الماكرين بالعذاب في الدنيا والآخرة وبيان كمال قدرة الله عز وجل في تدبير أحوال العالم العلوي والسفلي وخضوع جميع الكائنات لله وسجودها له.</w:t>
                  </w:r>
                </w:p>
              </w:tc>
              <w:tc>
                <w:tcPr>
                  <w:tcW w:w="99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c>
                <w:tcPr>
                  <w:tcW w:w="116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r>
            <w:tr w:rsidR="007F22CC" w:rsidRPr="0054628A" w:rsidTr="00F76326">
              <w:tc>
                <w:tcPr>
                  <w:tcW w:w="6664"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color w:val="FF0000"/>
                      <w:sz w:val="28"/>
                      <w:szCs w:val="28"/>
                      <w:rtl/>
                    </w:rPr>
                  </w:pPr>
                </w:p>
              </w:tc>
              <w:tc>
                <w:tcPr>
                  <w:tcW w:w="99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c>
                <w:tcPr>
                  <w:tcW w:w="116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2</w:t>
                  </w:r>
                </w:p>
              </w:tc>
            </w:tr>
            <w:tr w:rsidR="007F22CC" w:rsidRPr="0054628A" w:rsidTr="00F76326">
              <w:tc>
                <w:tcPr>
                  <w:tcW w:w="6664"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color w:val="FF0000"/>
                      <w:sz w:val="28"/>
                      <w:szCs w:val="28"/>
                      <w:lang w:bidi="ar-EG"/>
                    </w:rPr>
                  </w:pPr>
                </w:p>
              </w:tc>
              <w:tc>
                <w:tcPr>
                  <w:tcW w:w="99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15</w:t>
                  </w:r>
                </w:p>
              </w:tc>
              <w:tc>
                <w:tcPr>
                  <w:tcW w:w="1163" w:type="dxa"/>
                  <w:tcBorders>
                    <w:top w:val="single" w:sz="4" w:space="0" w:color="auto"/>
                    <w:left w:val="single" w:sz="4" w:space="0" w:color="auto"/>
                    <w:bottom w:val="single" w:sz="4" w:space="0" w:color="auto"/>
                    <w:right w:val="single" w:sz="4" w:space="0" w:color="auto"/>
                  </w:tcBorders>
                  <w:hideMark/>
                </w:tcPr>
                <w:p w:rsidR="007F22CC" w:rsidRPr="0054628A" w:rsidRDefault="007F22CC" w:rsidP="00F76326">
                  <w:pPr>
                    <w:bidi/>
                    <w:spacing w:after="200" w:line="216" w:lineRule="auto"/>
                    <w:rPr>
                      <w:sz w:val="28"/>
                      <w:szCs w:val="28"/>
                      <w:lang w:bidi="ar-EG"/>
                    </w:rPr>
                  </w:pPr>
                  <w:r w:rsidRPr="0054628A">
                    <w:rPr>
                      <w:sz w:val="28"/>
                      <w:szCs w:val="28"/>
                      <w:rtl/>
                      <w:lang w:bidi="ar-EG"/>
                    </w:rPr>
                    <w:t>30</w:t>
                  </w:r>
                </w:p>
              </w:tc>
            </w:tr>
          </w:tbl>
          <w:p w:rsidR="007F22CC" w:rsidRPr="0054628A" w:rsidRDefault="007F22CC" w:rsidP="00F76326">
            <w:pPr>
              <w:rPr>
                <w:sz w:val="28"/>
                <w:szCs w:val="28"/>
              </w:rPr>
            </w:pPr>
          </w:p>
          <w:p w:rsidR="007F22CC" w:rsidRPr="0054628A" w:rsidRDefault="007F22CC" w:rsidP="00F76326">
            <w:pPr>
              <w:rPr>
                <w:sz w:val="28"/>
                <w:szCs w:val="28"/>
              </w:rPr>
            </w:pPr>
          </w:p>
        </w:tc>
        <w:tc>
          <w:tcPr>
            <w:tcW w:w="1260" w:type="dxa"/>
          </w:tcPr>
          <w:p w:rsidR="007F22CC" w:rsidRPr="0054628A" w:rsidRDefault="007F22CC" w:rsidP="00F76326">
            <w:pPr>
              <w:rPr>
                <w:sz w:val="28"/>
                <w:szCs w:val="28"/>
              </w:rPr>
            </w:pPr>
          </w:p>
          <w:p w:rsidR="007F22CC" w:rsidRPr="0054628A" w:rsidRDefault="007F22CC" w:rsidP="00F76326">
            <w:pPr>
              <w:rPr>
                <w:sz w:val="28"/>
                <w:szCs w:val="28"/>
              </w:rPr>
            </w:pPr>
            <w:r w:rsidRPr="0054628A">
              <w:rPr>
                <w:sz w:val="28"/>
                <w:szCs w:val="28"/>
              </w:rPr>
              <w:t xml:space="preserve">       1</w:t>
            </w:r>
          </w:p>
          <w:p w:rsidR="007F22CC" w:rsidRPr="0054628A" w:rsidRDefault="007F22CC" w:rsidP="00F76326">
            <w:pPr>
              <w:rPr>
                <w:sz w:val="28"/>
                <w:szCs w:val="28"/>
              </w:rPr>
            </w:pPr>
          </w:p>
          <w:p w:rsidR="007F22CC" w:rsidRPr="0054628A" w:rsidRDefault="007F22CC" w:rsidP="00F76326">
            <w:pPr>
              <w:rPr>
                <w:sz w:val="28"/>
                <w:szCs w:val="28"/>
                <w:rtl/>
              </w:rPr>
            </w:pPr>
          </w:p>
          <w:p w:rsidR="007F22CC" w:rsidRPr="0054628A" w:rsidRDefault="007F22CC" w:rsidP="00F76326">
            <w:pPr>
              <w:rPr>
                <w:sz w:val="28"/>
                <w:szCs w:val="28"/>
              </w:rPr>
            </w:pPr>
          </w:p>
          <w:p w:rsidR="007F22CC" w:rsidRPr="0054628A" w:rsidRDefault="007F22CC" w:rsidP="00F76326">
            <w:pPr>
              <w:rPr>
                <w:sz w:val="28"/>
                <w:szCs w:val="28"/>
              </w:rPr>
            </w:pPr>
            <w:r w:rsidRPr="0054628A">
              <w:rPr>
                <w:sz w:val="28"/>
                <w:szCs w:val="28"/>
              </w:rPr>
              <w:t xml:space="preserve">       1</w:t>
            </w:r>
            <w:r>
              <w:rPr>
                <w:sz w:val="28"/>
                <w:szCs w:val="28"/>
              </w:rPr>
              <w:t xml:space="preserve">  </w:t>
            </w:r>
          </w:p>
          <w:p w:rsidR="007F22CC" w:rsidRDefault="007F22CC" w:rsidP="00F76326">
            <w:pPr>
              <w:rPr>
                <w:sz w:val="28"/>
                <w:szCs w:val="28"/>
              </w:rPr>
            </w:pPr>
          </w:p>
          <w:p w:rsidR="007F22CC" w:rsidRDefault="007F22CC" w:rsidP="00F76326">
            <w:pPr>
              <w:rPr>
                <w:sz w:val="28"/>
                <w:szCs w:val="28"/>
              </w:rPr>
            </w:pPr>
            <w:r>
              <w:rPr>
                <w:sz w:val="28"/>
                <w:szCs w:val="28"/>
              </w:rPr>
              <w:t>1</w:t>
            </w:r>
          </w:p>
          <w:p w:rsidR="007F22CC" w:rsidRPr="0054628A" w:rsidRDefault="007F22CC" w:rsidP="00F76326">
            <w:pPr>
              <w:rPr>
                <w:sz w:val="28"/>
                <w:szCs w:val="28"/>
              </w:rPr>
            </w:pPr>
          </w:p>
          <w:p w:rsidR="007F22CC" w:rsidRPr="0054628A" w:rsidRDefault="007F22CC" w:rsidP="00F76326">
            <w:pPr>
              <w:rPr>
                <w:sz w:val="28"/>
                <w:szCs w:val="28"/>
              </w:rPr>
            </w:pPr>
            <w:r w:rsidRPr="0054628A">
              <w:rPr>
                <w:sz w:val="28"/>
                <w:szCs w:val="28"/>
              </w:rPr>
              <w:t xml:space="preserve">      1</w:t>
            </w:r>
          </w:p>
          <w:p w:rsidR="007F22CC" w:rsidRPr="0054628A" w:rsidRDefault="007F22CC" w:rsidP="00F76326">
            <w:pPr>
              <w:rPr>
                <w:sz w:val="28"/>
                <w:szCs w:val="28"/>
                <w:rtl/>
              </w:rPr>
            </w:pPr>
          </w:p>
          <w:p w:rsidR="007F22CC" w:rsidRPr="0054628A" w:rsidRDefault="007F22CC" w:rsidP="00F76326">
            <w:pPr>
              <w:rPr>
                <w:sz w:val="28"/>
                <w:szCs w:val="28"/>
              </w:rPr>
            </w:pPr>
          </w:p>
          <w:p w:rsidR="007F22CC" w:rsidRPr="0054628A" w:rsidRDefault="007F22CC" w:rsidP="00F76326">
            <w:pPr>
              <w:rPr>
                <w:sz w:val="28"/>
                <w:szCs w:val="28"/>
              </w:rPr>
            </w:pPr>
            <w:r w:rsidRPr="0054628A">
              <w:rPr>
                <w:sz w:val="28"/>
                <w:szCs w:val="28"/>
              </w:rPr>
              <w:t xml:space="preserve">     1</w:t>
            </w:r>
          </w:p>
          <w:p w:rsidR="007F22CC" w:rsidRPr="0054628A" w:rsidRDefault="007F22CC" w:rsidP="00F76326">
            <w:pPr>
              <w:rPr>
                <w:sz w:val="28"/>
                <w:szCs w:val="28"/>
              </w:rPr>
            </w:pPr>
          </w:p>
          <w:p w:rsidR="007F22CC" w:rsidRPr="0054628A" w:rsidRDefault="007F22CC" w:rsidP="00F76326">
            <w:pPr>
              <w:rPr>
                <w:sz w:val="28"/>
                <w:szCs w:val="28"/>
              </w:rPr>
            </w:pPr>
            <w:r w:rsidRPr="0054628A">
              <w:rPr>
                <w:sz w:val="28"/>
                <w:szCs w:val="28"/>
              </w:rPr>
              <w:t xml:space="preserve">    1</w:t>
            </w: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r w:rsidRPr="0054628A">
              <w:rPr>
                <w:sz w:val="28"/>
                <w:szCs w:val="28"/>
              </w:rPr>
              <w:t xml:space="preserve">    1</w:t>
            </w: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r w:rsidRPr="0054628A">
              <w:rPr>
                <w:sz w:val="28"/>
                <w:szCs w:val="28"/>
              </w:rPr>
              <w:t xml:space="preserve">    1</w:t>
            </w: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r w:rsidRPr="0054628A">
              <w:rPr>
                <w:sz w:val="28"/>
                <w:szCs w:val="28"/>
              </w:rPr>
              <w:t xml:space="preserve">  1</w:t>
            </w: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r w:rsidRPr="0054628A">
              <w:rPr>
                <w:sz w:val="28"/>
                <w:szCs w:val="28"/>
              </w:rPr>
              <w:t xml:space="preserve"> 1</w:t>
            </w: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r w:rsidRPr="0054628A">
              <w:rPr>
                <w:sz w:val="28"/>
                <w:szCs w:val="28"/>
              </w:rPr>
              <w:t>1</w:t>
            </w: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r w:rsidRPr="0054628A">
              <w:rPr>
                <w:sz w:val="28"/>
                <w:szCs w:val="28"/>
              </w:rPr>
              <w:t>1</w:t>
            </w: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r w:rsidRPr="0054628A">
              <w:rPr>
                <w:sz w:val="28"/>
                <w:szCs w:val="28"/>
              </w:rPr>
              <w:t>1</w:t>
            </w: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r w:rsidRPr="0054628A">
              <w:rPr>
                <w:sz w:val="28"/>
                <w:szCs w:val="28"/>
              </w:rPr>
              <w:t>1</w:t>
            </w: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tc>
        <w:tc>
          <w:tcPr>
            <w:tcW w:w="1620" w:type="dxa"/>
          </w:tcPr>
          <w:p w:rsidR="007F22CC" w:rsidRPr="0054628A" w:rsidRDefault="007F22CC" w:rsidP="00F76326">
            <w:pPr>
              <w:rPr>
                <w:sz w:val="28"/>
                <w:szCs w:val="28"/>
              </w:rPr>
            </w:pPr>
          </w:p>
          <w:p w:rsidR="007F22CC" w:rsidRPr="0054628A" w:rsidRDefault="007F22CC" w:rsidP="00F76326">
            <w:pPr>
              <w:rPr>
                <w:sz w:val="28"/>
                <w:szCs w:val="28"/>
              </w:rPr>
            </w:pPr>
            <w:r w:rsidRPr="0054628A">
              <w:rPr>
                <w:sz w:val="28"/>
                <w:szCs w:val="28"/>
              </w:rPr>
              <w:t>2</w:t>
            </w: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tl/>
              </w:rPr>
            </w:pPr>
          </w:p>
          <w:p w:rsidR="007F22CC" w:rsidRPr="0054628A" w:rsidRDefault="007F22CC" w:rsidP="00F76326">
            <w:pPr>
              <w:rPr>
                <w:sz w:val="28"/>
                <w:szCs w:val="28"/>
              </w:rPr>
            </w:pPr>
            <w:r w:rsidRPr="0054628A">
              <w:rPr>
                <w:sz w:val="28"/>
                <w:szCs w:val="28"/>
              </w:rPr>
              <w:t>2</w:t>
            </w:r>
          </w:p>
          <w:p w:rsidR="007F22CC" w:rsidRPr="0054628A" w:rsidRDefault="007F22CC" w:rsidP="00F76326">
            <w:pPr>
              <w:rPr>
                <w:sz w:val="28"/>
                <w:szCs w:val="28"/>
              </w:rPr>
            </w:pPr>
          </w:p>
          <w:p w:rsidR="007F22CC" w:rsidRDefault="007F22CC" w:rsidP="00F76326">
            <w:pPr>
              <w:rPr>
                <w:sz w:val="28"/>
                <w:szCs w:val="28"/>
              </w:rPr>
            </w:pPr>
            <w:r>
              <w:rPr>
                <w:sz w:val="28"/>
                <w:szCs w:val="28"/>
              </w:rPr>
              <w:t>2</w:t>
            </w:r>
          </w:p>
          <w:p w:rsidR="007F22CC"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r w:rsidRPr="0054628A">
              <w:rPr>
                <w:sz w:val="28"/>
                <w:szCs w:val="28"/>
              </w:rPr>
              <w:t>2</w:t>
            </w:r>
          </w:p>
          <w:p w:rsidR="007F22CC" w:rsidRPr="0054628A" w:rsidRDefault="007F22CC" w:rsidP="00F76326">
            <w:pPr>
              <w:bidi/>
              <w:rPr>
                <w:sz w:val="28"/>
                <w:szCs w:val="28"/>
              </w:rPr>
            </w:pPr>
            <w:r w:rsidRPr="0054628A">
              <w:rPr>
                <w:rFonts w:hint="cs"/>
                <w:sz w:val="28"/>
                <w:szCs w:val="28"/>
                <w:rtl/>
              </w:rPr>
              <w:t xml:space="preserve">        </w:t>
            </w:r>
            <w:r>
              <w:rPr>
                <w:rFonts w:hint="cs"/>
                <w:sz w:val="28"/>
                <w:szCs w:val="28"/>
                <w:rtl/>
              </w:rPr>
              <w:t xml:space="preserve">   </w:t>
            </w:r>
            <w:r w:rsidRPr="0054628A">
              <w:rPr>
                <w:rFonts w:hint="cs"/>
                <w:sz w:val="28"/>
                <w:szCs w:val="28"/>
                <w:rtl/>
              </w:rPr>
              <w:t xml:space="preserve">  </w:t>
            </w:r>
          </w:p>
          <w:p w:rsidR="007F22CC" w:rsidRPr="0054628A" w:rsidRDefault="007F22CC" w:rsidP="00F76326">
            <w:pPr>
              <w:rPr>
                <w:sz w:val="28"/>
                <w:szCs w:val="28"/>
              </w:rPr>
            </w:pPr>
            <w:r w:rsidRPr="0054628A">
              <w:rPr>
                <w:sz w:val="28"/>
                <w:szCs w:val="28"/>
              </w:rPr>
              <w:t>2</w:t>
            </w:r>
          </w:p>
          <w:p w:rsidR="007F22CC" w:rsidRPr="0054628A" w:rsidRDefault="007F22CC" w:rsidP="00F76326">
            <w:pPr>
              <w:rPr>
                <w:sz w:val="28"/>
                <w:szCs w:val="28"/>
              </w:rPr>
            </w:pPr>
          </w:p>
          <w:p w:rsidR="007F22CC" w:rsidRPr="0054628A" w:rsidRDefault="007F22CC" w:rsidP="00F76326">
            <w:pPr>
              <w:rPr>
                <w:sz w:val="28"/>
                <w:szCs w:val="28"/>
              </w:rPr>
            </w:pPr>
            <w:r w:rsidRPr="0054628A">
              <w:rPr>
                <w:sz w:val="28"/>
                <w:szCs w:val="28"/>
              </w:rPr>
              <w:t>2</w:t>
            </w:r>
          </w:p>
          <w:p w:rsidR="007F22CC" w:rsidRPr="0054628A" w:rsidRDefault="007F22CC" w:rsidP="00F76326">
            <w:pPr>
              <w:rPr>
                <w:sz w:val="28"/>
                <w:szCs w:val="28"/>
              </w:rPr>
            </w:pPr>
          </w:p>
          <w:p w:rsidR="007F22CC"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r w:rsidRPr="0054628A">
              <w:rPr>
                <w:sz w:val="28"/>
                <w:szCs w:val="28"/>
              </w:rPr>
              <w:t>2</w:t>
            </w: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r w:rsidRPr="0054628A">
              <w:rPr>
                <w:sz w:val="28"/>
                <w:szCs w:val="28"/>
              </w:rPr>
              <w:t>2</w:t>
            </w: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r w:rsidRPr="0054628A">
              <w:rPr>
                <w:sz w:val="28"/>
                <w:szCs w:val="28"/>
              </w:rPr>
              <w:t xml:space="preserve">2        </w:t>
            </w: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r w:rsidRPr="0054628A">
              <w:rPr>
                <w:sz w:val="28"/>
                <w:szCs w:val="28"/>
              </w:rPr>
              <w:t xml:space="preserve">2    </w:t>
            </w: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r w:rsidRPr="0054628A">
              <w:rPr>
                <w:sz w:val="28"/>
                <w:szCs w:val="28"/>
              </w:rPr>
              <w:t>2</w:t>
            </w: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r w:rsidRPr="0054628A">
              <w:rPr>
                <w:sz w:val="28"/>
                <w:szCs w:val="28"/>
              </w:rPr>
              <w:t>2</w:t>
            </w: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r w:rsidRPr="0054628A">
              <w:rPr>
                <w:sz w:val="28"/>
                <w:szCs w:val="28"/>
              </w:rPr>
              <w:t>2</w:t>
            </w: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r w:rsidRPr="0054628A">
              <w:rPr>
                <w:sz w:val="28"/>
                <w:szCs w:val="28"/>
              </w:rPr>
              <w:t>2</w:t>
            </w: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p w:rsidR="007F22CC" w:rsidRPr="0054628A" w:rsidRDefault="007F22CC" w:rsidP="00F76326">
            <w:pPr>
              <w:rPr>
                <w:sz w:val="28"/>
                <w:szCs w:val="28"/>
              </w:rPr>
            </w:pPr>
          </w:p>
        </w:tc>
      </w:tr>
      <w:tr w:rsidR="004F0A21" w:rsidRPr="0054628A" w:rsidTr="00F76326">
        <w:tc>
          <w:tcPr>
            <w:tcW w:w="6570" w:type="dxa"/>
          </w:tcPr>
          <w:p w:rsidR="004F0A21" w:rsidRPr="0054628A" w:rsidRDefault="004F0A21" w:rsidP="004F0A21">
            <w:pPr>
              <w:rPr>
                <w:sz w:val="28"/>
                <w:szCs w:val="28"/>
              </w:rPr>
            </w:pPr>
            <w:r w:rsidRPr="0054628A">
              <w:rPr>
                <w:color w:val="FF0000"/>
                <w:sz w:val="28"/>
                <w:szCs w:val="28"/>
                <w:rtl/>
                <w:lang w:bidi="ar-EG"/>
              </w:rPr>
              <w:lastRenderedPageBreak/>
              <w:t>مجموع الأسابيع والساعات</w:t>
            </w:r>
          </w:p>
        </w:tc>
        <w:tc>
          <w:tcPr>
            <w:tcW w:w="1260" w:type="dxa"/>
          </w:tcPr>
          <w:p w:rsidR="004F0A21" w:rsidRPr="0054628A" w:rsidRDefault="004F0A21" w:rsidP="00F76326">
            <w:pPr>
              <w:rPr>
                <w:sz w:val="28"/>
                <w:szCs w:val="28"/>
              </w:rPr>
            </w:pPr>
            <w:r w:rsidRPr="004F0A21">
              <w:rPr>
                <w:rFonts w:hint="cs"/>
                <w:color w:val="FF0000"/>
                <w:sz w:val="28"/>
                <w:szCs w:val="28"/>
                <w:rtl/>
                <w:lang w:bidi="ar-EG"/>
              </w:rPr>
              <w:t>15</w:t>
            </w:r>
          </w:p>
        </w:tc>
        <w:tc>
          <w:tcPr>
            <w:tcW w:w="1620" w:type="dxa"/>
          </w:tcPr>
          <w:p w:rsidR="004F0A21" w:rsidRPr="0054628A" w:rsidRDefault="004F0A21" w:rsidP="00F76326">
            <w:pPr>
              <w:rPr>
                <w:sz w:val="28"/>
                <w:szCs w:val="28"/>
              </w:rPr>
            </w:pPr>
            <w:r w:rsidRPr="0054628A">
              <w:rPr>
                <w:rFonts w:hint="cs"/>
                <w:color w:val="FF0000"/>
                <w:sz w:val="28"/>
                <w:szCs w:val="28"/>
                <w:rtl/>
              </w:rPr>
              <w:t>30</w:t>
            </w:r>
          </w:p>
        </w:tc>
      </w:tr>
    </w:tbl>
    <w:p w:rsidR="007B14F4" w:rsidRDefault="007B14F4"/>
    <w:sectPr w:rsidR="007B14F4" w:rsidSect="00121ABF">
      <w:headerReference w:type="default" r:id="rId8"/>
      <w:footerReference w:type="default" r:id="rId9"/>
      <w:pgSz w:w="12240" w:h="15840"/>
      <w:pgMar w:top="1440" w:right="1440" w:bottom="1440" w:left="1440" w:header="54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3D6" w:rsidRDefault="004F33D6">
      <w:r>
        <w:separator/>
      </w:r>
    </w:p>
  </w:endnote>
  <w:endnote w:type="continuationSeparator" w:id="0">
    <w:p w:rsidR="004F33D6" w:rsidRDefault="004F3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L-Mohanad Bold">
    <w:altName w:val="Times New Roman"/>
    <w:charset w:val="B2"/>
    <w:family w:val="auto"/>
    <w:pitch w:val="variable"/>
    <w:sig w:usb0="00002000"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EE8" w:rsidRPr="00CC2722" w:rsidRDefault="009E78B7" w:rsidP="00AD5C17">
    <w:pPr>
      <w:pStyle w:val="a3"/>
      <w:pBdr>
        <w:top w:val="thinThickSmallGap" w:sz="24" w:space="1" w:color="622423"/>
      </w:pBdr>
      <w:tabs>
        <w:tab w:val="right" w:pos="9360"/>
      </w:tabs>
      <w:rPr>
        <w:rFonts w:ascii="Calibri" w:hAnsi="Calibri"/>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2" o:spid="_x0000_i1026" type="#_x0000_t75" alt="شعار الهيئة الجديد" style="width:21.45pt;height:22.2pt;visibility:visible">
          <v:imagedata r:id="rId1" o:title="شعار الهيئة الجديد" gain="62915f" blacklevel="1311f"/>
        </v:shape>
      </w:pict>
    </w:r>
    <w:r w:rsidR="00E63FA2" w:rsidRPr="00CC2722">
      <w:rPr>
        <w:rFonts w:ascii="Calibri" w:hAnsi="Calibri"/>
        <w:sz w:val="20"/>
        <w:szCs w:val="20"/>
      </w:rPr>
      <w:t xml:space="preserve"> </w:t>
    </w:r>
    <w:r w:rsidR="00E63FA2">
      <w:rPr>
        <w:rFonts w:ascii="Calibri" w:hAnsi="Calibri"/>
        <w:sz w:val="20"/>
        <w:szCs w:val="20"/>
      </w:rPr>
      <w:t>Form 5a_Course Specifications _SSRP_1 JULY 2013</w:t>
    </w:r>
    <w:r w:rsidR="00E63FA2" w:rsidRPr="00CC2722">
      <w:rPr>
        <w:rFonts w:ascii="Calibri" w:hAnsi="Calibri"/>
        <w:sz w:val="20"/>
        <w:szCs w:val="20"/>
      </w:rPr>
      <w:tab/>
    </w:r>
    <w:r w:rsidR="00E63FA2">
      <w:rPr>
        <w:rFonts w:ascii="Calibri" w:hAnsi="Calibri"/>
        <w:sz w:val="20"/>
        <w:szCs w:val="20"/>
      </w:rPr>
      <w:tab/>
    </w:r>
    <w:r w:rsidR="00E63FA2" w:rsidRPr="00CC2722">
      <w:rPr>
        <w:rFonts w:ascii="Calibri" w:hAnsi="Calibri"/>
        <w:sz w:val="20"/>
        <w:szCs w:val="20"/>
      </w:rPr>
      <w:t xml:space="preserve">Page </w:t>
    </w:r>
    <w:r w:rsidR="00E63FA2" w:rsidRPr="00CC2722">
      <w:rPr>
        <w:rFonts w:ascii="Calibri" w:hAnsi="Calibri"/>
        <w:sz w:val="20"/>
        <w:szCs w:val="20"/>
      </w:rPr>
      <w:fldChar w:fldCharType="begin"/>
    </w:r>
    <w:r w:rsidR="00E63FA2" w:rsidRPr="00CC2722">
      <w:rPr>
        <w:rFonts w:ascii="Calibri" w:hAnsi="Calibri"/>
        <w:sz w:val="20"/>
        <w:szCs w:val="20"/>
      </w:rPr>
      <w:instrText xml:space="preserve"> PAGE   \* MERGEFORMAT </w:instrText>
    </w:r>
    <w:r w:rsidR="00E63FA2" w:rsidRPr="00CC2722">
      <w:rPr>
        <w:rFonts w:ascii="Calibri" w:hAnsi="Calibri"/>
        <w:sz w:val="20"/>
        <w:szCs w:val="20"/>
      </w:rPr>
      <w:fldChar w:fldCharType="separate"/>
    </w:r>
    <w:r>
      <w:rPr>
        <w:rFonts w:ascii="Calibri" w:hAnsi="Calibri"/>
        <w:noProof/>
        <w:sz w:val="20"/>
        <w:szCs w:val="20"/>
      </w:rPr>
      <w:t>3</w:t>
    </w:r>
    <w:r w:rsidR="00E63FA2" w:rsidRPr="00CC2722">
      <w:rPr>
        <w:rFonts w:ascii="Calibri" w:hAnsi="Calibri"/>
        <w:sz w:val="20"/>
        <w:szCs w:val="20"/>
      </w:rPr>
      <w:fldChar w:fldCharType="end"/>
    </w:r>
  </w:p>
  <w:p w:rsidR="008C6EE8" w:rsidRDefault="004F33D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3D6" w:rsidRDefault="004F33D6">
      <w:r>
        <w:separator/>
      </w:r>
    </w:p>
  </w:footnote>
  <w:footnote w:type="continuationSeparator" w:id="0">
    <w:p w:rsidR="004F33D6" w:rsidRDefault="004F33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EE8" w:rsidRDefault="004F33D6">
    <w:pPr>
      <w:pStyle w:val="a4"/>
    </w:pPr>
    <w:r>
      <w:rPr>
        <w:noProof/>
      </w:rPr>
      <w:pict>
        <v:rect id="_x0000_s2050" style="position:absolute;margin-left:381.1pt;margin-top:-9pt;width:122.9pt;height:63pt;z-index:251661312" filled="f" stroked="f">
          <v:textbox style="mso-next-textbox:#_x0000_s2050">
            <w:txbxContent>
              <w:p w:rsidR="008C6EE8" w:rsidRPr="00753AB0" w:rsidRDefault="00E63FA2" w:rsidP="00121ABF">
                <w:pPr>
                  <w:jc w:val="center"/>
                  <w:rPr>
                    <w:rFonts w:cs="AL-Mohanad Bold"/>
                    <w:b/>
                    <w:bCs/>
                    <w:color w:val="800080"/>
                    <w:sz w:val="22"/>
                    <w:szCs w:val="22"/>
                  </w:rPr>
                </w:pPr>
                <w:r w:rsidRPr="00753AB0">
                  <w:rPr>
                    <w:rFonts w:cs="AL-Mohanad Bold" w:hint="cs"/>
                    <w:b/>
                    <w:bCs/>
                    <w:color w:val="800080"/>
                    <w:sz w:val="22"/>
                    <w:szCs w:val="22"/>
                    <w:rtl/>
                  </w:rPr>
                  <w:t>المملكــة العربيــة السعوديــة</w:t>
                </w:r>
              </w:p>
              <w:p w:rsidR="008C6EE8" w:rsidRPr="00753AB0" w:rsidRDefault="00E63FA2" w:rsidP="00121ABF">
                <w:pPr>
                  <w:jc w:val="center"/>
                  <w:rPr>
                    <w:rFonts w:cs="AL-Mohanad Bold"/>
                    <w:b/>
                    <w:bCs/>
                    <w:color w:val="800080"/>
                    <w:sz w:val="22"/>
                    <w:szCs w:val="22"/>
                  </w:rPr>
                </w:pPr>
                <w:r w:rsidRPr="00753AB0">
                  <w:rPr>
                    <w:rFonts w:cs="AL-Mohanad Bold" w:hint="cs"/>
                    <w:b/>
                    <w:bCs/>
                    <w:color w:val="800080"/>
                    <w:sz w:val="22"/>
                    <w:szCs w:val="22"/>
                    <w:rtl/>
                  </w:rPr>
                  <w:t>الهيئــــة الوطنيــــة للتقـويــ</w:t>
                </w:r>
                <w:r>
                  <w:rPr>
                    <w:rFonts w:cs="AL-Mohanad Bold" w:hint="cs"/>
                    <w:b/>
                    <w:bCs/>
                    <w:color w:val="800080"/>
                    <w:sz w:val="22"/>
                    <w:szCs w:val="22"/>
                    <w:rtl/>
                  </w:rPr>
                  <w:t>م</w:t>
                </w:r>
              </w:p>
              <w:p w:rsidR="008C6EE8" w:rsidRPr="00753AB0" w:rsidRDefault="00E63FA2" w:rsidP="00121ABF">
                <w:pPr>
                  <w:jc w:val="center"/>
                  <w:rPr>
                    <w:rFonts w:cs="AL-Mohanad Bold"/>
                    <w:b/>
                    <w:bCs/>
                    <w:color w:val="800080"/>
                    <w:sz w:val="22"/>
                    <w:szCs w:val="22"/>
                  </w:rPr>
                </w:pPr>
                <w:r w:rsidRPr="00753AB0">
                  <w:rPr>
                    <w:rFonts w:cs="AL-Mohanad Bold" w:hint="cs"/>
                    <w:b/>
                    <w:bCs/>
                    <w:color w:val="800080"/>
                    <w:sz w:val="22"/>
                    <w:szCs w:val="22"/>
                    <w:rtl/>
                  </w:rPr>
                  <w:t>والاعـــتــمـــاد الأكــاديــمــــي</w:t>
                </w:r>
              </w:p>
            </w:txbxContent>
          </v:textbox>
        </v:rect>
      </w:pict>
    </w:r>
    <w:r>
      <w:rPr>
        <w:noProof/>
      </w:rPr>
      <w:pict>
        <v:rect id="_x0000_s2049" style="position:absolute;margin-left:-50.5pt;margin-top:.3pt;width:183.85pt;height:41.75pt;z-index:251660288" filled="f" stroked="f">
          <v:textbox style="mso-next-textbox:#_x0000_s2049">
            <w:txbxContent>
              <w:p w:rsidR="008C6EE8" w:rsidRPr="00753AB0" w:rsidRDefault="00E63FA2" w:rsidP="00121ABF">
                <w:pPr>
                  <w:jc w:val="center"/>
                  <w:rPr>
                    <w:rFonts w:cs="AL-Mohanad Bold"/>
                    <w:b/>
                    <w:bCs/>
                    <w:color w:val="800080"/>
                    <w:sz w:val="20"/>
                    <w:szCs w:val="20"/>
                  </w:rPr>
                </w:pPr>
                <w:r w:rsidRPr="00753AB0">
                  <w:rPr>
                    <w:rFonts w:cs="AL-Mohanad Bold"/>
                    <w:b/>
                    <w:bCs/>
                    <w:color w:val="800080"/>
                    <w:sz w:val="20"/>
                    <w:szCs w:val="20"/>
                  </w:rPr>
                  <w:t>Kingdom of Saudi Arabia</w:t>
                </w:r>
              </w:p>
              <w:p w:rsidR="008C6EE8" w:rsidRPr="00753AB0" w:rsidRDefault="00E63FA2" w:rsidP="00121ABF">
                <w:pPr>
                  <w:jc w:val="center"/>
                  <w:rPr>
                    <w:rFonts w:cs="AL-Mohanad Bold"/>
                    <w:b/>
                    <w:bCs/>
                    <w:color w:val="800080"/>
                    <w:sz w:val="20"/>
                    <w:szCs w:val="20"/>
                  </w:rPr>
                </w:pPr>
                <w:r w:rsidRPr="00753AB0">
                  <w:rPr>
                    <w:rFonts w:cs="AL-Mohanad Bold"/>
                    <w:b/>
                    <w:bCs/>
                    <w:color w:val="800080"/>
                    <w:sz w:val="20"/>
                    <w:szCs w:val="20"/>
                  </w:rPr>
                  <w:t>National Commission for</w:t>
                </w:r>
              </w:p>
              <w:p w:rsidR="008C6EE8" w:rsidRPr="00753AB0" w:rsidRDefault="00E63FA2" w:rsidP="00121ABF">
                <w:pPr>
                  <w:jc w:val="center"/>
                  <w:rPr>
                    <w:rFonts w:cs="AL-Mohanad Bold"/>
                    <w:b/>
                    <w:bCs/>
                    <w:color w:val="800080"/>
                    <w:sz w:val="20"/>
                    <w:szCs w:val="20"/>
                  </w:rPr>
                </w:pPr>
                <w:r w:rsidRPr="00753AB0">
                  <w:rPr>
                    <w:rFonts w:cs="AL-Mohanad Bold"/>
                    <w:b/>
                    <w:bCs/>
                    <w:color w:val="800080"/>
                    <w:sz w:val="20"/>
                    <w:szCs w:val="20"/>
                  </w:rPr>
                  <w:t>Academic Accreditation &amp; Assessment</w:t>
                </w:r>
              </w:p>
            </w:txbxContent>
          </v:textbox>
        </v:rect>
      </w:pict>
    </w:r>
    <w:r w:rsidR="00E63FA2">
      <w:tab/>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شعار الهيئة الجديد" style="width:62.8pt;height:65.85pt;visibility:visible">
          <v:imagedata r:id="rId1" o:title="شعار الهيئة الجديد" gain="62915f" blacklevel="1311f"/>
        </v:shape>
      </w:pict>
    </w:r>
    <w:r w:rsidR="00E63FA2">
      <w:rPr>
        <w:noProof/>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5762D"/>
    <w:multiLevelType w:val="hybridMultilevel"/>
    <w:tmpl w:val="1F0A02FC"/>
    <w:lvl w:ilvl="0" w:tplc="1CD2E8E4">
      <w:start w:val="1"/>
      <w:numFmt w:val="decimal"/>
      <w:lvlText w:val="%1-"/>
      <w:lvlJc w:val="left"/>
      <w:pPr>
        <w:ind w:left="1080" w:hanging="360"/>
      </w:pPr>
      <w:rPr>
        <w:rFonts w:ascii="Times New Roman" w:hAnsi="Times New Roman" w:cs="Times New Roman"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B2C1C03"/>
    <w:multiLevelType w:val="hybridMultilevel"/>
    <w:tmpl w:val="145431E6"/>
    <w:lvl w:ilvl="0" w:tplc="8296246E">
      <w:start w:val="1"/>
      <w:numFmt w:val="decimal"/>
      <w:lvlText w:val="%1-"/>
      <w:lvlJc w:val="left"/>
      <w:pPr>
        <w:ind w:left="5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9CF140B"/>
    <w:multiLevelType w:val="hybridMultilevel"/>
    <w:tmpl w:val="F274E9C6"/>
    <w:lvl w:ilvl="0" w:tplc="B8EE2A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CB3CED"/>
    <w:multiLevelType w:val="hybridMultilevel"/>
    <w:tmpl w:val="53007950"/>
    <w:lvl w:ilvl="0" w:tplc="2774FF56">
      <w:start w:val="5"/>
      <w:numFmt w:val="bullet"/>
      <w:lvlText w:val="-"/>
      <w:lvlJc w:val="left"/>
      <w:pPr>
        <w:ind w:left="995"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360B11FC"/>
    <w:multiLevelType w:val="hybridMultilevel"/>
    <w:tmpl w:val="4DD66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212AA8"/>
    <w:multiLevelType w:val="hybridMultilevel"/>
    <w:tmpl w:val="08085830"/>
    <w:lvl w:ilvl="0" w:tplc="B54A809A">
      <w:start w:val="1"/>
      <w:numFmt w:val="bullet"/>
      <w:lvlText w:val=""/>
      <w:lvlJc w:val="left"/>
      <w:pPr>
        <w:ind w:left="927"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CF62EB"/>
    <w:multiLevelType w:val="hybridMultilevel"/>
    <w:tmpl w:val="047C7DF6"/>
    <w:lvl w:ilvl="0" w:tplc="A510F5B6">
      <w:start w:val="1"/>
      <w:numFmt w:val="decimal"/>
      <w:lvlText w:val="%1-"/>
      <w:lvlJc w:val="left"/>
      <w:pPr>
        <w:ind w:left="5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78F7115"/>
    <w:multiLevelType w:val="hybridMultilevel"/>
    <w:tmpl w:val="53F696F0"/>
    <w:lvl w:ilvl="0" w:tplc="C1349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9F749E"/>
    <w:multiLevelType w:val="hybridMultilevel"/>
    <w:tmpl w:val="8F5C37A0"/>
    <w:lvl w:ilvl="0" w:tplc="1076C720">
      <w:start w:val="1"/>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C66222"/>
    <w:multiLevelType w:val="hybridMultilevel"/>
    <w:tmpl w:val="F77E5142"/>
    <w:lvl w:ilvl="0" w:tplc="2A72D8E2">
      <w:start w:val="1"/>
      <w:numFmt w:val="decimal"/>
      <w:lvlText w:val="%1-"/>
      <w:lvlJc w:val="left"/>
      <w:pPr>
        <w:ind w:left="5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631E40F9"/>
    <w:multiLevelType w:val="hybridMultilevel"/>
    <w:tmpl w:val="0C08DE70"/>
    <w:lvl w:ilvl="0" w:tplc="0409000F">
      <w:start w:val="1"/>
      <w:numFmt w:val="decimal"/>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FA4382"/>
    <w:multiLevelType w:val="hybridMultilevel"/>
    <w:tmpl w:val="F2487A74"/>
    <w:lvl w:ilvl="0" w:tplc="603C4D82">
      <w:start w:val="30"/>
      <w:numFmt w:val="bullet"/>
      <w:lvlText w:val="-"/>
      <w:lvlJc w:val="left"/>
      <w:pPr>
        <w:ind w:left="3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674164B5"/>
    <w:multiLevelType w:val="hybridMultilevel"/>
    <w:tmpl w:val="54F6E9C2"/>
    <w:lvl w:ilvl="0" w:tplc="F1C84520">
      <w:start w:val="1"/>
      <w:numFmt w:val="decimal"/>
      <w:lvlText w:val="%1-"/>
      <w:lvlJc w:val="left"/>
      <w:pPr>
        <w:ind w:left="5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0"/>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
  </w:num>
  <w:num w:numId="12">
    <w:abstractNumId w:val="4"/>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F22CC"/>
    <w:rsid w:val="001B2BE9"/>
    <w:rsid w:val="0047727C"/>
    <w:rsid w:val="004F0A21"/>
    <w:rsid w:val="004F33D6"/>
    <w:rsid w:val="007B14F4"/>
    <w:rsid w:val="007F22CC"/>
    <w:rsid w:val="009E78B7"/>
    <w:rsid w:val="00E63FA2"/>
    <w:rsid w:val="00EF50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2CC"/>
    <w:pPr>
      <w:spacing w:after="0" w:line="240" w:lineRule="auto"/>
    </w:pPr>
    <w:rPr>
      <w:rFonts w:ascii="Times New Roman" w:eastAsia="Times New Roman" w:hAnsi="Times New Roman" w:cs="Times New Roman"/>
      <w:sz w:val="24"/>
      <w:szCs w:val="24"/>
    </w:rPr>
  </w:style>
  <w:style w:type="paragraph" w:styleId="3">
    <w:name w:val="heading 3"/>
    <w:basedOn w:val="a"/>
    <w:next w:val="a"/>
    <w:link w:val="3Char"/>
    <w:qFormat/>
    <w:rsid w:val="007F22CC"/>
    <w:pPr>
      <w:keepNext/>
      <w:jc w:val="center"/>
      <w:outlineLvl w:val="2"/>
    </w:pPr>
    <w:rPr>
      <w:b/>
      <w:bCs/>
      <w:sz w:val="32"/>
    </w:rPr>
  </w:style>
  <w:style w:type="paragraph" w:styleId="7">
    <w:name w:val="heading 7"/>
    <w:basedOn w:val="a"/>
    <w:next w:val="a"/>
    <w:link w:val="7Char"/>
    <w:uiPriority w:val="99"/>
    <w:qFormat/>
    <w:rsid w:val="007F22CC"/>
    <w:pPr>
      <w:spacing w:before="240" w:after="60"/>
      <w:outlineLvl w:val="6"/>
    </w:pPr>
    <w:rPr>
      <w:rFonts w:ascii="Calibri" w:hAnsi="Calibri"/>
    </w:rPr>
  </w:style>
  <w:style w:type="paragraph" w:styleId="9">
    <w:name w:val="heading 9"/>
    <w:basedOn w:val="a"/>
    <w:next w:val="a"/>
    <w:link w:val="9Char"/>
    <w:uiPriority w:val="9"/>
    <w:qFormat/>
    <w:rsid w:val="007F22CC"/>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rsid w:val="007F22CC"/>
    <w:rPr>
      <w:rFonts w:ascii="Times New Roman" w:eastAsia="Times New Roman" w:hAnsi="Times New Roman" w:cs="Times New Roman"/>
      <w:b/>
      <w:bCs/>
      <w:sz w:val="32"/>
      <w:szCs w:val="24"/>
    </w:rPr>
  </w:style>
  <w:style w:type="character" w:customStyle="1" w:styleId="7Char">
    <w:name w:val="عنوان 7 Char"/>
    <w:basedOn w:val="a0"/>
    <w:link w:val="7"/>
    <w:uiPriority w:val="99"/>
    <w:rsid w:val="007F22CC"/>
    <w:rPr>
      <w:rFonts w:ascii="Calibri" w:eastAsia="Times New Roman" w:hAnsi="Calibri" w:cs="Times New Roman"/>
      <w:sz w:val="24"/>
      <w:szCs w:val="24"/>
    </w:rPr>
  </w:style>
  <w:style w:type="character" w:customStyle="1" w:styleId="9Char">
    <w:name w:val="عنوان 9 Char"/>
    <w:basedOn w:val="a0"/>
    <w:link w:val="9"/>
    <w:uiPriority w:val="9"/>
    <w:rsid w:val="007F22CC"/>
    <w:rPr>
      <w:rFonts w:ascii="Cambria" w:eastAsia="Times New Roman" w:hAnsi="Cambria" w:cs="Times New Roman"/>
    </w:rPr>
  </w:style>
  <w:style w:type="paragraph" w:styleId="a3">
    <w:name w:val="footer"/>
    <w:basedOn w:val="a"/>
    <w:link w:val="Char"/>
    <w:uiPriority w:val="99"/>
    <w:rsid w:val="007F22CC"/>
    <w:pPr>
      <w:tabs>
        <w:tab w:val="center" w:pos="4153"/>
        <w:tab w:val="right" w:pos="8306"/>
      </w:tabs>
    </w:pPr>
    <w:rPr>
      <w:lang w:val="en-AU"/>
    </w:rPr>
  </w:style>
  <w:style w:type="character" w:customStyle="1" w:styleId="Char">
    <w:name w:val="تذييل الصفحة Char"/>
    <w:basedOn w:val="a0"/>
    <w:link w:val="a3"/>
    <w:uiPriority w:val="99"/>
    <w:rsid w:val="007F22CC"/>
    <w:rPr>
      <w:rFonts w:ascii="Times New Roman" w:eastAsia="Times New Roman" w:hAnsi="Times New Roman" w:cs="Times New Roman"/>
      <w:sz w:val="24"/>
      <w:szCs w:val="24"/>
      <w:lang w:val="en-AU"/>
    </w:rPr>
  </w:style>
  <w:style w:type="paragraph" w:styleId="a4">
    <w:name w:val="header"/>
    <w:basedOn w:val="a"/>
    <w:link w:val="Char0"/>
    <w:uiPriority w:val="99"/>
    <w:semiHidden/>
    <w:unhideWhenUsed/>
    <w:rsid w:val="007F22CC"/>
    <w:pPr>
      <w:tabs>
        <w:tab w:val="center" w:pos="4320"/>
        <w:tab w:val="right" w:pos="8640"/>
      </w:tabs>
    </w:pPr>
  </w:style>
  <w:style w:type="character" w:customStyle="1" w:styleId="Char0">
    <w:name w:val="رأس الصفحة Char"/>
    <w:basedOn w:val="a0"/>
    <w:link w:val="a4"/>
    <w:uiPriority w:val="99"/>
    <w:semiHidden/>
    <w:rsid w:val="007F22CC"/>
    <w:rPr>
      <w:rFonts w:ascii="Times New Roman" w:eastAsia="Times New Roman" w:hAnsi="Times New Roman" w:cs="Times New Roman"/>
      <w:sz w:val="24"/>
      <w:szCs w:val="24"/>
    </w:rPr>
  </w:style>
  <w:style w:type="paragraph" w:styleId="30">
    <w:name w:val="Body Text 3"/>
    <w:basedOn w:val="a"/>
    <w:link w:val="3Char0"/>
    <w:uiPriority w:val="99"/>
    <w:semiHidden/>
    <w:unhideWhenUsed/>
    <w:rsid w:val="007F22CC"/>
    <w:pPr>
      <w:bidi/>
      <w:spacing w:after="120" w:line="276" w:lineRule="auto"/>
    </w:pPr>
    <w:rPr>
      <w:rFonts w:ascii="Calibri" w:eastAsia="Calibri" w:hAnsi="Calibri"/>
      <w:sz w:val="16"/>
      <w:szCs w:val="16"/>
    </w:rPr>
  </w:style>
  <w:style w:type="character" w:customStyle="1" w:styleId="3Char0">
    <w:name w:val="نص أساسي 3 Char"/>
    <w:basedOn w:val="a0"/>
    <w:link w:val="30"/>
    <w:uiPriority w:val="99"/>
    <w:semiHidden/>
    <w:rsid w:val="007F22CC"/>
    <w:rPr>
      <w:rFonts w:ascii="Calibri" w:eastAsia="Calibri" w:hAnsi="Calibri" w:cs="Times New Roman"/>
      <w:sz w:val="16"/>
      <w:szCs w:val="16"/>
    </w:rPr>
  </w:style>
  <w:style w:type="character" w:customStyle="1" w:styleId="hps">
    <w:name w:val="hps"/>
    <w:rsid w:val="007F22CC"/>
  </w:style>
  <w:style w:type="character" w:customStyle="1" w:styleId="Char1">
    <w:name w:val=" سرد الفقرات Char"/>
    <w:link w:val="a5"/>
    <w:uiPriority w:val="34"/>
    <w:locked/>
    <w:rsid w:val="007F22CC"/>
    <w:rPr>
      <w:rFonts w:cs="Calibri"/>
    </w:rPr>
  </w:style>
  <w:style w:type="paragraph" w:styleId="a5">
    <w:name w:val="List Paragraph"/>
    <w:basedOn w:val="a"/>
    <w:link w:val="Char1"/>
    <w:uiPriority w:val="34"/>
    <w:qFormat/>
    <w:rsid w:val="007F22CC"/>
    <w:pPr>
      <w:bidi/>
      <w:spacing w:after="200" w:line="276" w:lineRule="auto"/>
      <w:ind w:left="720"/>
      <w:contextualSpacing/>
    </w:pPr>
    <w:rPr>
      <w:rFonts w:asciiTheme="minorHAnsi" w:eastAsiaTheme="minorHAnsi" w:hAnsiTheme="minorHAnsi" w:cs="Calibri"/>
      <w:sz w:val="22"/>
      <w:szCs w:val="22"/>
    </w:rPr>
  </w:style>
  <w:style w:type="character" w:styleId="Hyperlink">
    <w:name w:val="Hyperlink"/>
    <w:uiPriority w:val="99"/>
    <w:semiHidden/>
    <w:unhideWhenUsed/>
    <w:rsid w:val="007F22CC"/>
    <w:rPr>
      <w:color w:val="0000FF"/>
      <w:u w:val="single"/>
    </w:rPr>
  </w:style>
  <w:style w:type="paragraph" w:customStyle="1" w:styleId="Default">
    <w:name w:val="Default"/>
    <w:rsid w:val="007F22CC"/>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533</Words>
  <Characters>3041</Characters>
  <Application>Microsoft Office Word</Application>
  <DocSecurity>0</DocSecurity>
  <Lines>25</Lines>
  <Paragraphs>7</Paragraphs>
  <ScaleCrop>false</ScaleCrop>
  <Company/>
  <LinksUpToDate>false</LinksUpToDate>
  <CharactersWithSpaces>3567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itazzam</dc:creator>
  <cp:keywords/>
  <dc:description/>
  <cp:lastModifiedBy>abdullah mohammed saeed al khawlani</cp:lastModifiedBy>
  <cp:revision>5</cp:revision>
  <dcterms:created xsi:type="dcterms:W3CDTF">2016-10-23T16:50:00Z</dcterms:created>
  <dcterms:modified xsi:type="dcterms:W3CDTF">2016-10-30T08:36:00Z</dcterms:modified>
</cp:coreProperties>
</file>